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B80" w:rsidRPr="00812A72" w:rsidRDefault="00812A72" w:rsidP="00480B80">
      <w:pPr>
        <w:spacing w:after="0" w:line="240" w:lineRule="auto"/>
        <w:jc w:val="center"/>
        <w:rPr>
          <w:rFonts w:ascii="Times New Roman" w:eastAsiaTheme="minorEastAsia" w:hAnsi="Times New Roman" w:cs="Times New Roman"/>
          <w:b/>
          <w:bCs/>
          <w:sz w:val="28"/>
          <w:szCs w:val="28"/>
          <w:lang w:val="sq-AL" w:eastAsia="sq-AL"/>
        </w:rPr>
      </w:pPr>
      <w:r w:rsidRPr="00812A72">
        <w:rPr>
          <w:rFonts w:ascii="Times New Roman" w:eastAsiaTheme="minorEastAsia" w:hAnsi="Times New Roman" w:cs="Times New Roman"/>
          <w:b/>
          <w:bCs/>
          <w:noProof/>
          <w:sz w:val="28"/>
          <w:szCs w:val="28"/>
        </w:rPr>
        <w:drawing>
          <wp:anchor distT="0" distB="0" distL="114300" distR="114300" simplePos="0" relativeHeight="251659264" behindDoc="0" locked="0" layoutInCell="1" allowOverlap="1" wp14:editId="26BE4D70">
            <wp:simplePos x="0" y="0"/>
            <wp:positionH relativeFrom="column">
              <wp:posOffset>-922431</wp:posOffset>
            </wp:positionH>
            <wp:positionV relativeFrom="page">
              <wp:posOffset>0</wp:posOffset>
            </wp:positionV>
            <wp:extent cx="7560945" cy="1375410"/>
            <wp:effectExtent l="0" t="0" r="1905" b="0"/>
            <wp:wrapSquare wrapText="bothSides"/>
            <wp:docPr id="2" name="Picture 2" descr="Keshilli i ministr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shilli i ministrave-Grey-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0945" cy="1375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2A72">
        <w:rPr>
          <w:rFonts w:ascii="Times New Roman" w:eastAsiaTheme="minorEastAsia" w:hAnsi="Times New Roman" w:cs="Times New Roman"/>
          <w:b/>
          <w:bCs/>
          <w:noProof/>
          <w:sz w:val="28"/>
          <w:szCs w:val="28"/>
        </w:rPr>
        <w:drawing>
          <wp:anchor distT="0" distB="0" distL="114300" distR="114300" simplePos="0" relativeHeight="251658240" behindDoc="0" locked="0" layoutInCell="1" allowOverlap="1" wp14:editId="49DF5F50">
            <wp:simplePos x="0" y="0"/>
            <wp:positionH relativeFrom="column">
              <wp:posOffset>-927269</wp:posOffset>
            </wp:positionH>
            <wp:positionV relativeFrom="paragraph">
              <wp:posOffset>-900001</wp:posOffset>
            </wp:positionV>
            <wp:extent cx="7560945" cy="1352550"/>
            <wp:effectExtent l="0" t="0" r="1905" b="0"/>
            <wp:wrapNone/>
            <wp:docPr id="1" name="Picture 1"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er me koke Keshilli i ministrave-1-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6094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0B80" w:rsidRPr="00812A72" w:rsidRDefault="00480B80" w:rsidP="00480B80">
      <w:pPr>
        <w:spacing w:after="0" w:line="240" w:lineRule="auto"/>
        <w:jc w:val="center"/>
        <w:rPr>
          <w:rFonts w:ascii="Times New Roman" w:eastAsiaTheme="minorEastAsia" w:hAnsi="Times New Roman" w:cs="Times New Roman"/>
          <w:b/>
          <w:bCs/>
          <w:sz w:val="28"/>
          <w:szCs w:val="28"/>
          <w:lang w:val="sq-AL" w:eastAsia="sq-AL"/>
        </w:rPr>
      </w:pPr>
    </w:p>
    <w:p w:rsidR="00DF45FE" w:rsidRDefault="00DF45FE" w:rsidP="00D01B68">
      <w:pPr>
        <w:spacing w:after="0" w:line="240" w:lineRule="auto"/>
        <w:jc w:val="center"/>
        <w:rPr>
          <w:rFonts w:ascii="Times New Roman" w:eastAsiaTheme="minorEastAsia" w:hAnsi="Times New Roman" w:cs="Times New Roman"/>
          <w:b/>
          <w:sz w:val="28"/>
          <w:szCs w:val="28"/>
          <w:lang w:val="sq-AL" w:eastAsia="sq-AL"/>
        </w:rPr>
      </w:pPr>
      <w:r w:rsidRPr="00812A72">
        <w:rPr>
          <w:rFonts w:ascii="Times New Roman" w:eastAsiaTheme="minorEastAsia" w:hAnsi="Times New Roman" w:cs="Times New Roman"/>
          <w:b/>
          <w:sz w:val="28"/>
          <w:szCs w:val="28"/>
          <w:lang w:val="sq-AL" w:eastAsia="sq-AL"/>
        </w:rPr>
        <w:t>V</w:t>
      </w:r>
      <w:r w:rsidR="00480B80" w:rsidRPr="00812A72">
        <w:rPr>
          <w:rFonts w:ascii="Times New Roman" w:eastAsiaTheme="minorEastAsia" w:hAnsi="Times New Roman" w:cs="Times New Roman"/>
          <w:b/>
          <w:sz w:val="28"/>
          <w:szCs w:val="28"/>
          <w:lang w:val="sq-AL" w:eastAsia="sq-AL"/>
        </w:rPr>
        <w:t xml:space="preserve"> </w:t>
      </w:r>
      <w:r w:rsidRPr="00812A72">
        <w:rPr>
          <w:rFonts w:ascii="Times New Roman" w:eastAsiaTheme="minorEastAsia" w:hAnsi="Times New Roman" w:cs="Times New Roman"/>
          <w:b/>
          <w:sz w:val="28"/>
          <w:szCs w:val="28"/>
          <w:lang w:val="sq-AL" w:eastAsia="sq-AL"/>
        </w:rPr>
        <w:t>E</w:t>
      </w:r>
      <w:r w:rsidR="00480B80" w:rsidRPr="00812A72">
        <w:rPr>
          <w:rFonts w:ascii="Times New Roman" w:eastAsiaTheme="minorEastAsia" w:hAnsi="Times New Roman" w:cs="Times New Roman"/>
          <w:b/>
          <w:sz w:val="28"/>
          <w:szCs w:val="28"/>
          <w:lang w:val="sq-AL" w:eastAsia="sq-AL"/>
        </w:rPr>
        <w:t xml:space="preserve"> </w:t>
      </w:r>
      <w:r w:rsidRPr="00812A72">
        <w:rPr>
          <w:rFonts w:ascii="Times New Roman" w:eastAsiaTheme="minorEastAsia" w:hAnsi="Times New Roman" w:cs="Times New Roman"/>
          <w:b/>
          <w:sz w:val="28"/>
          <w:szCs w:val="28"/>
          <w:lang w:val="sq-AL" w:eastAsia="sq-AL"/>
        </w:rPr>
        <w:t>N</w:t>
      </w:r>
      <w:r w:rsidR="00480B80" w:rsidRPr="00812A72">
        <w:rPr>
          <w:rFonts w:ascii="Times New Roman" w:eastAsiaTheme="minorEastAsia" w:hAnsi="Times New Roman" w:cs="Times New Roman"/>
          <w:b/>
          <w:sz w:val="28"/>
          <w:szCs w:val="28"/>
          <w:lang w:val="sq-AL" w:eastAsia="sq-AL"/>
        </w:rPr>
        <w:t xml:space="preserve"> </w:t>
      </w:r>
      <w:r w:rsidRPr="00812A72">
        <w:rPr>
          <w:rFonts w:ascii="Times New Roman" w:eastAsiaTheme="minorEastAsia" w:hAnsi="Times New Roman" w:cs="Times New Roman"/>
          <w:b/>
          <w:sz w:val="28"/>
          <w:szCs w:val="28"/>
          <w:lang w:val="sq-AL" w:eastAsia="sq-AL"/>
        </w:rPr>
        <w:t>D</w:t>
      </w:r>
      <w:r w:rsidR="00480B80" w:rsidRPr="00812A72">
        <w:rPr>
          <w:rFonts w:ascii="Times New Roman" w:eastAsiaTheme="minorEastAsia" w:hAnsi="Times New Roman" w:cs="Times New Roman"/>
          <w:b/>
          <w:sz w:val="28"/>
          <w:szCs w:val="28"/>
          <w:lang w:val="sq-AL" w:eastAsia="sq-AL"/>
        </w:rPr>
        <w:t xml:space="preserve"> </w:t>
      </w:r>
      <w:r w:rsidRPr="00812A72">
        <w:rPr>
          <w:rFonts w:ascii="Times New Roman" w:eastAsiaTheme="minorEastAsia" w:hAnsi="Times New Roman" w:cs="Times New Roman"/>
          <w:b/>
          <w:sz w:val="28"/>
          <w:szCs w:val="28"/>
          <w:lang w:val="sq-AL" w:eastAsia="sq-AL"/>
        </w:rPr>
        <w:t>I</w:t>
      </w:r>
      <w:r w:rsidR="00480B80" w:rsidRPr="00812A72">
        <w:rPr>
          <w:rFonts w:ascii="Times New Roman" w:eastAsiaTheme="minorEastAsia" w:hAnsi="Times New Roman" w:cs="Times New Roman"/>
          <w:b/>
          <w:sz w:val="28"/>
          <w:szCs w:val="28"/>
          <w:lang w:val="sq-AL" w:eastAsia="sq-AL"/>
        </w:rPr>
        <w:t xml:space="preserve"> </w:t>
      </w:r>
      <w:r w:rsidRPr="00812A72">
        <w:rPr>
          <w:rFonts w:ascii="Times New Roman" w:eastAsiaTheme="minorEastAsia" w:hAnsi="Times New Roman" w:cs="Times New Roman"/>
          <w:b/>
          <w:sz w:val="28"/>
          <w:szCs w:val="28"/>
          <w:lang w:val="sq-AL" w:eastAsia="sq-AL"/>
        </w:rPr>
        <w:t>M</w:t>
      </w:r>
    </w:p>
    <w:p w:rsidR="00812A72" w:rsidRPr="00812A72" w:rsidRDefault="00812A72" w:rsidP="00D01B68">
      <w:pPr>
        <w:spacing w:after="0" w:line="240" w:lineRule="auto"/>
        <w:jc w:val="center"/>
        <w:rPr>
          <w:rFonts w:ascii="Times New Roman" w:eastAsiaTheme="minorEastAsia" w:hAnsi="Times New Roman" w:cs="Times New Roman"/>
          <w:b/>
          <w:bCs/>
          <w:sz w:val="28"/>
          <w:szCs w:val="28"/>
          <w:lang w:val="sq-AL" w:eastAsia="sq-AL"/>
        </w:rPr>
      </w:pPr>
    </w:p>
    <w:p w:rsidR="00DF45FE" w:rsidRPr="00812A72" w:rsidRDefault="00DF45FE" w:rsidP="00D01B68">
      <w:pPr>
        <w:spacing w:after="0" w:line="240" w:lineRule="auto"/>
        <w:jc w:val="center"/>
        <w:rPr>
          <w:rFonts w:ascii="Times New Roman" w:hAnsi="Times New Roman" w:cs="Times New Roman"/>
          <w:b/>
          <w:sz w:val="28"/>
          <w:szCs w:val="28"/>
          <w:lang w:val="sq-AL"/>
        </w:rPr>
      </w:pPr>
      <w:r w:rsidRPr="00812A72">
        <w:rPr>
          <w:rFonts w:ascii="Times New Roman" w:hAnsi="Times New Roman" w:cs="Times New Roman"/>
          <w:b/>
          <w:sz w:val="28"/>
          <w:szCs w:val="28"/>
          <w:lang w:val="sq-AL"/>
        </w:rPr>
        <w:t>Nr.____</w:t>
      </w:r>
      <w:r w:rsidR="00126E89" w:rsidRPr="00812A72">
        <w:rPr>
          <w:rFonts w:ascii="Times New Roman" w:hAnsi="Times New Roman" w:cs="Times New Roman"/>
          <w:b/>
          <w:sz w:val="28"/>
          <w:szCs w:val="28"/>
          <w:lang w:val="sq-AL"/>
        </w:rPr>
        <w:t>___</w:t>
      </w:r>
      <w:r w:rsidRPr="00812A72">
        <w:rPr>
          <w:rFonts w:ascii="Times New Roman" w:hAnsi="Times New Roman" w:cs="Times New Roman"/>
          <w:b/>
          <w:sz w:val="28"/>
          <w:szCs w:val="28"/>
          <w:lang w:val="sq-AL"/>
        </w:rPr>
        <w:t>, datë__</w:t>
      </w:r>
      <w:r w:rsidR="00480B80" w:rsidRPr="00812A72">
        <w:rPr>
          <w:rFonts w:ascii="Times New Roman" w:hAnsi="Times New Roman" w:cs="Times New Roman"/>
          <w:b/>
          <w:sz w:val="28"/>
          <w:szCs w:val="28"/>
          <w:lang w:val="sq-AL"/>
        </w:rPr>
        <w:t>___</w:t>
      </w:r>
      <w:r w:rsidRPr="00812A72">
        <w:rPr>
          <w:rFonts w:ascii="Times New Roman" w:hAnsi="Times New Roman" w:cs="Times New Roman"/>
          <w:b/>
          <w:sz w:val="28"/>
          <w:szCs w:val="28"/>
          <w:lang w:val="sq-AL"/>
        </w:rPr>
        <w:t>_</w:t>
      </w:r>
      <w:r w:rsidR="00480B80" w:rsidRPr="00812A72">
        <w:rPr>
          <w:rFonts w:ascii="Times New Roman" w:hAnsi="Times New Roman" w:cs="Times New Roman"/>
          <w:b/>
          <w:sz w:val="28"/>
          <w:szCs w:val="28"/>
          <w:lang w:val="sq-AL"/>
        </w:rPr>
        <w:t>___</w:t>
      </w:r>
      <w:r w:rsidR="00812A72" w:rsidRPr="00812A72">
        <w:rPr>
          <w:rFonts w:ascii="Times New Roman" w:hAnsi="Times New Roman" w:cs="Times New Roman"/>
          <w:b/>
          <w:sz w:val="28"/>
          <w:szCs w:val="28"/>
          <w:lang w:val="sq-AL"/>
        </w:rPr>
        <w:t>_</w:t>
      </w:r>
    </w:p>
    <w:p w:rsidR="00812A72" w:rsidRDefault="00812A72" w:rsidP="00D01B68">
      <w:pPr>
        <w:spacing w:after="0" w:line="240" w:lineRule="auto"/>
        <w:jc w:val="center"/>
        <w:rPr>
          <w:rFonts w:ascii="Times New Roman" w:hAnsi="Times New Roman" w:cs="Times New Roman"/>
          <w:b/>
          <w:sz w:val="28"/>
          <w:szCs w:val="28"/>
          <w:lang w:val="sq-AL"/>
        </w:rPr>
      </w:pPr>
    </w:p>
    <w:p w:rsidR="00480B80" w:rsidRPr="00812A72" w:rsidRDefault="00DF45FE" w:rsidP="00D01B68">
      <w:pPr>
        <w:spacing w:after="0" w:line="240" w:lineRule="auto"/>
        <w:jc w:val="center"/>
        <w:rPr>
          <w:rFonts w:ascii="Times New Roman" w:hAnsi="Times New Roman" w:cs="Times New Roman"/>
          <w:b/>
          <w:sz w:val="28"/>
          <w:szCs w:val="28"/>
          <w:lang w:val="sq-AL"/>
        </w:rPr>
      </w:pPr>
      <w:r w:rsidRPr="00812A72">
        <w:rPr>
          <w:rFonts w:ascii="Times New Roman" w:hAnsi="Times New Roman" w:cs="Times New Roman"/>
          <w:b/>
          <w:sz w:val="28"/>
          <w:szCs w:val="28"/>
          <w:lang w:val="sq-AL"/>
        </w:rPr>
        <w:t xml:space="preserve">PËR </w:t>
      </w:r>
    </w:p>
    <w:p w:rsidR="00480B80" w:rsidRPr="00812A72" w:rsidRDefault="00480B80" w:rsidP="00480B80">
      <w:pPr>
        <w:spacing w:after="0" w:line="240" w:lineRule="auto"/>
        <w:ind w:firstLine="284"/>
        <w:jc w:val="center"/>
        <w:rPr>
          <w:rFonts w:ascii="Times New Roman" w:hAnsi="Times New Roman" w:cs="Times New Roman"/>
          <w:b/>
          <w:sz w:val="28"/>
          <w:szCs w:val="28"/>
          <w:lang w:val="sq-AL"/>
        </w:rPr>
      </w:pPr>
    </w:p>
    <w:p w:rsidR="00452571" w:rsidRDefault="00126E89" w:rsidP="00D01B68">
      <w:pPr>
        <w:spacing w:after="0" w:line="240" w:lineRule="auto"/>
        <w:jc w:val="center"/>
        <w:rPr>
          <w:rFonts w:ascii="Times New Roman" w:hAnsi="Times New Roman" w:cs="Times New Roman"/>
          <w:b/>
          <w:i/>
          <w:iCs/>
          <w:sz w:val="28"/>
          <w:szCs w:val="28"/>
          <w:u w:val="single"/>
          <w:lang w:val="sq-AL"/>
        </w:rPr>
      </w:pPr>
      <w:r w:rsidRPr="00812A72">
        <w:rPr>
          <w:rFonts w:ascii="Times New Roman" w:hAnsi="Times New Roman" w:cs="Times New Roman"/>
          <w:b/>
          <w:sz w:val="28"/>
          <w:szCs w:val="28"/>
          <w:u w:val="single"/>
          <w:lang w:val="sq-AL"/>
        </w:rPr>
        <w:t>P</w:t>
      </w:r>
      <w:r w:rsidR="003C1882" w:rsidRPr="00812A72">
        <w:rPr>
          <w:rFonts w:ascii="Times New Roman" w:hAnsi="Times New Roman" w:cs="Times New Roman"/>
          <w:b/>
          <w:sz w:val="28"/>
          <w:szCs w:val="28"/>
          <w:u w:val="single"/>
          <w:lang w:val="sq-AL"/>
        </w:rPr>
        <w:t>Ë</w:t>
      </w:r>
      <w:r w:rsidRPr="00812A72">
        <w:rPr>
          <w:rFonts w:ascii="Times New Roman" w:hAnsi="Times New Roman" w:cs="Times New Roman"/>
          <w:b/>
          <w:sz w:val="28"/>
          <w:szCs w:val="28"/>
          <w:u w:val="single"/>
          <w:lang w:val="sq-AL"/>
        </w:rPr>
        <w:t xml:space="preserve">RCAKTIMIN E </w:t>
      </w:r>
      <w:r w:rsidR="00937834" w:rsidRPr="00812A72">
        <w:rPr>
          <w:rFonts w:ascii="Times New Roman" w:hAnsi="Times New Roman" w:cs="Times New Roman"/>
          <w:b/>
          <w:sz w:val="28"/>
          <w:szCs w:val="28"/>
          <w:u w:val="single"/>
          <w:lang w:val="sq-AL"/>
        </w:rPr>
        <w:t>KRITERE</w:t>
      </w:r>
      <w:r w:rsidRPr="00812A72">
        <w:rPr>
          <w:rFonts w:ascii="Times New Roman" w:hAnsi="Times New Roman" w:cs="Times New Roman"/>
          <w:b/>
          <w:sz w:val="28"/>
          <w:szCs w:val="28"/>
          <w:u w:val="single"/>
          <w:lang w:val="sq-AL"/>
        </w:rPr>
        <w:t>VE</w:t>
      </w:r>
      <w:r w:rsidR="00E476F1">
        <w:rPr>
          <w:rFonts w:ascii="Times New Roman" w:hAnsi="Times New Roman" w:cs="Times New Roman"/>
          <w:b/>
          <w:sz w:val="28"/>
          <w:szCs w:val="28"/>
          <w:u w:val="single"/>
          <w:lang w:val="sq-AL"/>
        </w:rPr>
        <w:t xml:space="preserve"> TË</w:t>
      </w:r>
      <w:r w:rsidR="00937834" w:rsidRPr="00812A72">
        <w:rPr>
          <w:rFonts w:ascii="Times New Roman" w:hAnsi="Times New Roman" w:cs="Times New Roman"/>
          <w:b/>
          <w:sz w:val="28"/>
          <w:szCs w:val="28"/>
          <w:u w:val="single"/>
          <w:lang w:val="sq-AL"/>
        </w:rPr>
        <w:t xml:space="preserve"> VLER</w:t>
      </w:r>
      <w:r w:rsidR="00452571" w:rsidRPr="00812A72">
        <w:rPr>
          <w:rFonts w:ascii="Times New Roman" w:hAnsi="Times New Roman" w:cs="Times New Roman"/>
          <w:b/>
          <w:sz w:val="28"/>
          <w:szCs w:val="28"/>
          <w:u w:val="single"/>
          <w:lang w:val="sq-AL"/>
        </w:rPr>
        <w:t>ËS</w:t>
      </w:r>
      <w:r w:rsidR="00937834" w:rsidRPr="00812A72">
        <w:rPr>
          <w:rFonts w:ascii="Times New Roman" w:hAnsi="Times New Roman" w:cs="Times New Roman"/>
          <w:b/>
          <w:sz w:val="28"/>
          <w:szCs w:val="28"/>
          <w:u w:val="single"/>
          <w:lang w:val="sq-AL"/>
        </w:rPr>
        <w:t>IMIT, AFATE</w:t>
      </w:r>
      <w:r w:rsidRPr="00812A72">
        <w:rPr>
          <w:rFonts w:ascii="Times New Roman" w:hAnsi="Times New Roman" w:cs="Times New Roman"/>
          <w:b/>
          <w:sz w:val="28"/>
          <w:szCs w:val="28"/>
          <w:u w:val="single"/>
          <w:lang w:val="sq-AL"/>
        </w:rPr>
        <w:t>VE</w:t>
      </w:r>
      <w:r w:rsidR="00452571" w:rsidRPr="00812A72">
        <w:rPr>
          <w:rFonts w:ascii="Times New Roman" w:hAnsi="Times New Roman" w:cs="Times New Roman"/>
          <w:b/>
          <w:sz w:val="28"/>
          <w:szCs w:val="28"/>
          <w:u w:val="single"/>
          <w:lang w:val="sq-AL"/>
        </w:rPr>
        <w:t>, PROCEDURË</w:t>
      </w:r>
      <w:r w:rsidRPr="00812A72">
        <w:rPr>
          <w:rFonts w:ascii="Times New Roman" w:hAnsi="Times New Roman" w:cs="Times New Roman"/>
          <w:b/>
          <w:sz w:val="28"/>
          <w:szCs w:val="28"/>
          <w:u w:val="single"/>
          <w:lang w:val="sq-AL"/>
        </w:rPr>
        <w:t>S S</w:t>
      </w:r>
      <w:r w:rsidR="003C1882" w:rsidRPr="00812A72">
        <w:rPr>
          <w:rFonts w:ascii="Times New Roman" w:hAnsi="Times New Roman" w:cs="Times New Roman"/>
          <w:b/>
          <w:sz w:val="28"/>
          <w:szCs w:val="28"/>
          <w:u w:val="single"/>
          <w:lang w:val="sq-AL"/>
        </w:rPr>
        <w:t>Ë</w:t>
      </w:r>
      <w:r w:rsidR="00452571" w:rsidRPr="00812A72">
        <w:rPr>
          <w:rFonts w:ascii="Times New Roman" w:hAnsi="Times New Roman" w:cs="Times New Roman"/>
          <w:b/>
          <w:sz w:val="28"/>
          <w:szCs w:val="28"/>
          <w:u w:val="single"/>
          <w:lang w:val="sq-AL"/>
        </w:rPr>
        <w:t xml:space="preserve"> KONKURRIMIT DHE METODOLOGJI</w:t>
      </w:r>
      <w:r w:rsidRPr="00812A72">
        <w:rPr>
          <w:rFonts w:ascii="Times New Roman" w:hAnsi="Times New Roman" w:cs="Times New Roman"/>
          <w:b/>
          <w:sz w:val="28"/>
          <w:szCs w:val="28"/>
          <w:u w:val="single"/>
          <w:lang w:val="sq-AL"/>
        </w:rPr>
        <w:t>S</w:t>
      </w:r>
      <w:r w:rsidR="00452571" w:rsidRPr="00812A72">
        <w:rPr>
          <w:rFonts w:ascii="Times New Roman" w:hAnsi="Times New Roman" w:cs="Times New Roman"/>
          <w:b/>
          <w:sz w:val="28"/>
          <w:szCs w:val="28"/>
          <w:u w:val="single"/>
          <w:lang w:val="sq-AL"/>
        </w:rPr>
        <w:t xml:space="preserve">Ë </w:t>
      </w:r>
      <w:r w:rsidRPr="00812A72">
        <w:rPr>
          <w:rFonts w:ascii="Times New Roman" w:hAnsi="Times New Roman" w:cs="Times New Roman"/>
          <w:b/>
          <w:sz w:val="28"/>
          <w:szCs w:val="28"/>
          <w:u w:val="single"/>
          <w:lang w:val="sq-AL"/>
        </w:rPr>
        <w:t xml:space="preserve">                                S</w:t>
      </w:r>
      <w:r w:rsidR="003C1882" w:rsidRPr="00812A72">
        <w:rPr>
          <w:rFonts w:ascii="Times New Roman" w:hAnsi="Times New Roman" w:cs="Times New Roman"/>
          <w:b/>
          <w:sz w:val="28"/>
          <w:szCs w:val="28"/>
          <w:u w:val="single"/>
          <w:lang w:val="sq-AL"/>
        </w:rPr>
        <w:t>Ë</w:t>
      </w:r>
      <w:r w:rsidR="00452571" w:rsidRPr="00812A72">
        <w:rPr>
          <w:rFonts w:ascii="Times New Roman" w:hAnsi="Times New Roman" w:cs="Times New Roman"/>
          <w:b/>
          <w:sz w:val="28"/>
          <w:szCs w:val="28"/>
          <w:u w:val="single"/>
          <w:lang w:val="sq-AL"/>
        </w:rPr>
        <w:t xml:space="preserve"> </w:t>
      </w:r>
      <w:r w:rsidR="00E068A7" w:rsidRPr="00812A72">
        <w:rPr>
          <w:rFonts w:ascii="Times New Roman" w:hAnsi="Times New Roman" w:cs="Times New Roman"/>
          <w:b/>
          <w:sz w:val="28"/>
          <w:szCs w:val="28"/>
          <w:u w:val="single"/>
          <w:lang w:val="sq-AL"/>
        </w:rPr>
        <w:t>PIK</w:t>
      </w:r>
      <w:r w:rsidR="00452571" w:rsidRPr="00812A72">
        <w:rPr>
          <w:rFonts w:ascii="Times New Roman" w:hAnsi="Times New Roman" w:cs="Times New Roman"/>
          <w:b/>
          <w:sz w:val="28"/>
          <w:szCs w:val="28"/>
          <w:u w:val="single"/>
          <w:lang w:val="sq-AL"/>
        </w:rPr>
        <w:t>Ë</w:t>
      </w:r>
      <w:r w:rsidR="00E068A7" w:rsidRPr="00812A72">
        <w:rPr>
          <w:rFonts w:ascii="Times New Roman" w:hAnsi="Times New Roman" w:cs="Times New Roman"/>
          <w:b/>
          <w:sz w:val="28"/>
          <w:szCs w:val="28"/>
          <w:u w:val="single"/>
          <w:lang w:val="sq-AL"/>
        </w:rPr>
        <w:t>Z</w:t>
      </w:r>
      <w:r w:rsidR="00452571" w:rsidRPr="00812A72">
        <w:rPr>
          <w:rFonts w:ascii="Times New Roman" w:hAnsi="Times New Roman" w:cs="Times New Roman"/>
          <w:b/>
          <w:sz w:val="28"/>
          <w:szCs w:val="28"/>
          <w:u w:val="single"/>
          <w:lang w:val="sq-AL"/>
        </w:rPr>
        <w:t>IMIT PËR DHËNIEN E LICEN</w:t>
      </w:r>
      <w:r w:rsidR="00320535" w:rsidRPr="00812A72">
        <w:rPr>
          <w:rFonts w:ascii="Times New Roman" w:hAnsi="Times New Roman" w:cs="Times New Roman"/>
          <w:b/>
          <w:sz w:val="28"/>
          <w:szCs w:val="28"/>
          <w:u w:val="single"/>
          <w:lang w:val="sq-AL"/>
        </w:rPr>
        <w:t>C</w:t>
      </w:r>
      <w:r w:rsidR="00452571" w:rsidRPr="00812A72">
        <w:rPr>
          <w:rFonts w:ascii="Times New Roman" w:hAnsi="Times New Roman" w:cs="Times New Roman"/>
          <w:b/>
          <w:sz w:val="28"/>
          <w:szCs w:val="28"/>
          <w:u w:val="single"/>
          <w:lang w:val="sq-AL"/>
        </w:rPr>
        <w:t xml:space="preserve">ËS PËR KATEGORINË </w:t>
      </w:r>
      <w:r w:rsidRPr="00812A72">
        <w:rPr>
          <w:rFonts w:ascii="Times New Roman" w:hAnsi="Times New Roman" w:cs="Times New Roman"/>
          <w:b/>
          <w:sz w:val="28"/>
          <w:szCs w:val="28"/>
          <w:u w:val="single"/>
          <w:lang w:val="sq-AL"/>
        </w:rPr>
        <w:t xml:space="preserve">                        </w:t>
      </w:r>
      <w:r w:rsidR="00452571" w:rsidRPr="00812A72">
        <w:rPr>
          <w:rFonts w:ascii="Times New Roman" w:hAnsi="Times New Roman" w:cs="Times New Roman"/>
          <w:b/>
          <w:sz w:val="28"/>
          <w:szCs w:val="28"/>
          <w:u w:val="single"/>
          <w:lang w:val="sq-AL"/>
        </w:rPr>
        <w:t>E BASTEVE</w:t>
      </w:r>
      <w:r w:rsidRPr="00812A72">
        <w:rPr>
          <w:rFonts w:ascii="Times New Roman" w:hAnsi="Times New Roman" w:cs="Times New Roman"/>
          <w:b/>
          <w:sz w:val="28"/>
          <w:szCs w:val="28"/>
          <w:u w:val="single"/>
          <w:lang w:val="sq-AL"/>
        </w:rPr>
        <w:t xml:space="preserve"> </w:t>
      </w:r>
      <w:r w:rsidR="00452571" w:rsidRPr="00812A72">
        <w:rPr>
          <w:rFonts w:ascii="Times New Roman" w:hAnsi="Times New Roman" w:cs="Times New Roman"/>
          <w:b/>
          <w:sz w:val="28"/>
          <w:szCs w:val="28"/>
          <w:u w:val="single"/>
          <w:lang w:val="sq-AL"/>
        </w:rPr>
        <w:t xml:space="preserve">SPORTIVE </w:t>
      </w:r>
      <w:r w:rsidR="00452571" w:rsidRPr="00812A72">
        <w:rPr>
          <w:rFonts w:ascii="Times New Roman" w:hAnsi="Times New Roman" w:cs="Times New Roman"/>
          <w:b/>
          <w:i/>
          <w:iCs/>
          <w:sz w:val="28"/>
          <w:szCs w:val="28"/>
          <w:u w:val="single"/>
          <w:lang w:val="sq-AL"/>
        </w:rPr>
        <w:t>ON</w:t>
      </w:r>
      <w:r w:rsidRPr="00812A72">
        <w:rPr>
          <w:rFonts w:ascii="Times New Roman" w:hAnsi="Times New Roman" w:cs="Times New Roman"/>
          <w:b/>
          <w:i/>
          <w:iCs/>
          <w:sz w:val="28"/>
          <w:szCs w:val="28"/>
          <w:u w:val="single"/>
          <w:lang w:val="sq-AL"/>
        </w:rPr>
        <w:t>-</w:t>
      </w:r>
      <w:r w:rsidR="00452571" w:rsidRPr="00812A72">
        <w:rPr>
          <w:rFonts w:ascii="Times New Roman" w:hAnsi="Times New Roman" w:cs="Times New Roman"/>
          <w:b/>
          <w:i/>
          <w:iCs/>
          <w:sz w:val="28"/>
          <w:szCs w:val="28"/>
          <w:u w:val="single"/>
          <w:lang w:val="sq-AL"/>
        </w:rPr>
        <w:t>LINE</w:t>
      </w:r>
    </w:p>
    <w:p w:rsidR="00812A72" w:rsidRPr="00812A72" w:rsidRDefault="00812A72" w:rsidP="00480B80">
      <w:pPr>
        <w:spacing w:after="0" w:line="240" w:lineRule="auto"/>
        <w:ind w:firstLine="284"/>
        <w:jc w:val="center"/>
        <w:rPr>
          <w:rFonts w:ascii="Times New Roman" w:hAnsi="Times New Roman" w:cs="Times New Roman"/>
          <w:b/>
          <w:i/>
          <w:iCs/>
          <w:sz w:val="28"/>
          <w:szCs w:val="28"/>
          <w:u w:val="single"/>
          <w:lang w:val="sq-AL"/>
        </w:rPr>
      </w:pPr>
    </w:p>
    <w:p w:rsidR="00320535" w:rsidRDefault="00DF45FE" w:rsidP="00812A72">
      <w:pPr>
        <w:spacing w:after="0" w:line="240" w:lineRule="auto"/>
        <w:ind w:right="20"/>
        <w:jc w:val="both"/>
        <w:rPr>
          <w:rFonts w:ascii="Times New Roman" w:eastAsia="Garamond" w:hAnsi="Times New Roman" w:cs="Times New Roman"/>
          <w:sz w:val="28"/>
          <w:szCs w:val="28"/>
          <w:lang w:val="sq-AL"/>
        </w:rPr>
      </w:pPr>
      <w:r w:rsidRPr="00812A72">
        <w:rPr>
          <w:rFonts w:ascii="Times New Roman" w:eastAsia="Garamond" w:hAnsi="Times New Roman" w:cs="Times New Roman"/>
          <w:sz w:val="28"/>
          <w:szCs w:val="28"/>
          <w:lang w:val="sq-AL"/>
        </w:rPr>
        <w:t>Në mbështetje të nenit 100 të Kushtetutës</w:t>
      </w:r>
      <w:r w:rsidR="00126E89" w:rsidRPr="00812A72">
        <w:rPr>
          <w:rFonts w:ascii="Times New Roman" w:eastAsia="Garamond" w:hAnsi="Times New Roman" w:cs="Times New Roman"/>
          <w:sz w:val="28"/>
          <w:szCs w:val="28"/>
          <w:lang w:val="sq-AL"/>
        </w:rPr>
        <w:t xml:space="preserve"> dhe</w:t>
      </w:r>
      <w:r w:rsidRPr="00812A72">
        <w:rPr>
          <w:rFonts w:ascii="Times New Roman" w:eastAsia="Garamond" w:hAnsi="Times New Roman" w:cs="Times New Roman"/>
          <w:sz w:val="28"/>
          <w:szCs w:val="28"/>
          <w:lang w:val="sq-AL"/>
        </w:rPr>
        <w:t xml:space="preserve"> të pikës 1</w:t>
      </w:r>
      <w:r w:rsidR="00452571" w:rsidRPr="00812A72">
        <w:rPr>
          <w:rFonts w:ascii="Times New Roman" w:eastAsia="Garamond" w:hAnsi="Times New Roman" w:cs="Times New Roman"/>
          <w:sz w:val="28"/>
          <w:szCs w:val="28"/>
          <w:lang w:val="sq-AL"/>
        </w:rPr>
        <w:t>,</w:t>
      </w:r>
      <w:r w:rsidRPr="00812A72">
        <w:rPr>
          <w:rFonts w:ascii="Times New Roman" w:eastAsia="Garamond" w:hAnsi="Times New Roman" w:cs="Times New Roman"/>
          <w:sz w:val="28"/>
          <w:szCs w:val="28"/>
          <w:lang w:val="sq-AL"/>
        </w:rPr>
        <w:t xml:space="preserve"> të nenit 27/2</w:t>
      </w:r>
      <w:r w:rsidR="00126E89" w:rsidRPr="00812A72">
        <w:rPr>
          <w:rFonts w:ascii="Times New Roman" w:eastAsia="Garamond" w:hAnsi="Times New Roman" w:cs="Times New Roman"/>
          <w:sz w:val="28"/>
          <w:szCs w:val="28"/>
          <w:lang w:val="sq-AL"/>
        </w:rPr>
        <w:t>,</w:t>
      </w:r>
      <w:r w:rsidRPr="00812A72">
        <w:rPr>
          <w:rFonts w:ascii="Times New Roman" w:eastAsia="Garamond" w:hAnsi="Times New Roman" w:cs="Times New Roman"/>
          <w:sz w:val="28"/>
          <w:szCs w:val="28"/>
          <w:lang w:val="sq-AL"/>
        </w:rPr>
        <w:t xml:space="preserve"> të </w:t>
      </w:r>
      <w:r w:rsidR="00126E89" w:rsidRPr="00812A72">
        <w:rPr>
          <w:rFonts w:ascii="Times New Roman" w:eastAsia="Garamond" w:hAnsi="Times New Roman" w:cs="Times New Roman"/>
          <w:sz w:val="28"/>
          <w:szCs w:val="28"/>
          <w:lang w:val="sq-AL"/>
        </w:rPr>
        <w:t xml:space="preserve">                            </w:t>
      </w:r>
      <w:r w:rsidRPr="00812A72">
        <w:rPr>
          <w:rFonts w:ascii="Times New Roman" w:eastAsia="Garamond" w:hAnsi="Times New Roman" w:cs="Times New Roman"/>
          <w:sz w:val="28"/>
          <w:szCs w:val="28"/>
          <w:lang w:val="sq-AL"/>
        </w:rPr>
        <w:t>ligjit nr.155/2015, “Për lojërat e fatit në Republikën e Shqipërisë”</w:t>
      </w:r>
      <w:r w:rsidR="00452571" w:rsidRPr="00812A72">
        <w:rPr>
          <w:rFonts w:ascii="Times New Roman" w:eastAsia="Garamond" w:hAnsi="Times New Roman" w:cs="Times New Roman"/>
          <w:sz w:val="28"/>
          <w:szCs w:val="28"/>
          <w:lang w:val="sq-AL"/>
        </w:rPr>
        <w:t>,</w:t>
      </w:r>
      <w:r w:rsidRPr="00812A72">
        <w:rPr>
          <w:rFonts w:ascii="Times New Roman" w:eastAsia="Garamond" w:hAnsi="Times New Roman" w:cs="Times New Roman"/>
          <w:sz w:val="28"/>
          <w:szCs w:val="28"/>
          <w:lang w:val="sq-AL"/>
        </w:rPr>
        <w:t xml:space="preserve"> </w:t>
      </w:r>
      <w:r w:rsidR="00452571" w:rsidRPr="00812A72">
        <w:rPr>
          <w:rFonts w:ascii="Times New Roman" w:eastAsia="Garamond" w:hAnsi="Times New Roman" w:cs="Times New Roman"/>
          <w:sz w:val="28"/>
          <w:szCs w:val="28"/>
          <w:lang w:val="sq-AL"/>
        </w:rPr>
        <w:t xml:space="preserve">të </w:t>
      </w:r>
      <w:r w:rsidRPr="00812A72">
        <w:rPr>
          <w:rFonts w:ascii="Times New Roman" w:eastAsia="Garamond" w:hAnsi="Times New Roman" w:cs="Times New Roman"/>
          <w:sz w:val="28"/>
          <w:szCs w:val="28"/>
          <w:lang w:val="sq-AL"/>
        </w:rPr>
        <w:t xml:space="preserve">ndryshuar, </w:t>
      </w:r>
      <w:r w:rsidR="00320535" w:rsidRPr="00812A72">
        <w:rPr>
          <w:rFonts w:ascii="Times New Roman" w:hAnsi="Times New Roman" w:cs="Times New Roman"/>
          <w:sz w:val="28"/>
          <w:szCs w:val="28"/>
          <w:lang w:val="sq-AL"/>
        </w:rPr>
        <w:t>me propozimin e ministrit të Financave</w:t>
      </w:r>
      <w:r w:rsidR="00320535" w:rsidRPr="00812A72">
        <w:rPr>
          <w:rFonts w:ascii="Times New Roman" w:eastAsia="Garamond" w:hAnsi="Times New Roman" w:cs="Times New Roman"/>
          <w:sz w:val="28"/>
          <w:szCs w:val="28"/>
          <w:lang w:val="sq-AL"/>
        </w:rPr>
        <w:t xml:space="preserve">, </w:t>
      </w:r>
      <w:proofErr w:type="spellStart"/>
      <w:r w:rsidRPr="00812A72">
        <w:rPr>
          <w:rFonts w:ascii="Times New Roman" w:eastAsia="Garamond" w:hAnsi="Times New Roman" w:cs="Times New Roman"/>
          <w:sz w:val="28"/>
          <w:szCs w:val="28"/>
          <w:lang w:val="sq-AL"/>
        </w:rPr>
        <w:t>Kёshilli</w:t>
      </w:r>
      <w:proofErr w:type="spellEnd"/>
      <w:r w:rsidRPr="00812A72">
        <w:rPr>
          <w:rFonts w:ascii="Times New Roman" w:eastAsia="Garamond" w:hAnsi="Times New Roman" w:cs="Times New Roman"/>
          <w:sz w:val="28"/>
          <w:szCs w:val="28"/>
          <w:lang w:val="sq-AL"/>
        </w:rPr>
        <w:t xml:space="preserve"> i Ministrave</w:t>
      </w:r>
    </w:p>
    <w:p w:rsidR="00812A72" w:rsidRPr="00812A72" w:rsidRDefault="00812A72" w:rsidP="00812A72">
      <w:pPr>
        <w:spacing w:after="0" w:line="240" w:lineRule="auto"/>
        <w:ind w:right="20"/>
        <w:jc w:val="both"/>
        <w:rPr>
          <w:rFonts w:ascii="Times New Roman" w:eastAsia="Garamond" w:hAnsi="Times New Roman" w:cs="Times New Roman"/>
          <w:sz w:val="28"/>
          <w:szCs w:val="28"/>
          <w:lang w:val="sq-AL"/>
        </w:rPr>
      </w:pPr>
    </w:p>
    <w:p w:rsidR="000C4FEF" w:rsidRDefault="00320535" w:rsidP="00812A72">
      <w:pPr>
        <w:spacing w:after="0" w:line="240" w:lineRule="auto"/>
        <w:ind w:right="20"/>
        <w:jc w:val="center"/>
        <w:rPr>
          <w:rFonts w:ascii="Times New Roman" w:eastAsia="Garamond" w:hAnsi="Times New Roman" w:cs="Times New Roman"/>
          <w:b/>
          <w:sz w:val="28"/>
          <w:szCs w:val="28"/>
          <w:lang w:val="sq-AL"/>
        </w:rPr>
      </w:pPr>
      <w:r w:rsidRPr="00812A72">
        <w:rPr>
          <w:rFonts w:ascii="Times New Roman" w:eastAsia="Garamond" w:hAnsi="Times New Roman" w:cs="Times New Roman"/>
          <w:b/>
          <w:sz w:val="28"/>
          <w:szCs w:val="28"/>
          <w:lang w:val="sq-AL"/>
        </w:rPr>
        <w:t xml:space="preserve">     </w:t>
      </w:r>
      <w:r w:rsidR="00DF45FE" w:rsidRPr="00812A72">
        <w:rPr>
          <w:rFonts w:ascii="Times New Roman" w:eastAsia="Garamond" w:hAnsi="Times New Roman" w:cs="Times New Roman"/>
          <w:b/>
          <w:sz w:val="28"/>
          <w:szCs w:val="28"/>
          <w:lang w:val="sq-AL"/>
        </w:rPr>
        <w:t>V</w:t>
      </w:r>
      <w:r w:rsidR="00DF1221" w:rsidRPr="00812A72">
        <w:rPr>
          <w:rFonts w:ascii="Times New Roman" w:eastAsia="Garamond" w:hAnsi="Times New Roman" w:cs="Times New Roman"/>
          <w:b/>
          <w:sz w:val="28"/>
          <w:szCs w:val="28"/>
          <w:lang w:val="sq-AL"/>
        </w:rPr>
        <w:t xml:space="preserve"> </w:t>
      </w:r>
      <w:r w:rsidR="00DF45FE" w:rsidRPr="00812A72">
        <w:rPr>
          <w:rFonts w:ascii="Times New Roman" w:eastAsia="Garamond" w:hAnsi="Times New Roman" w:cs="Times New Roman"/>
          <w:b/>
          <w:sz w:val="28"/>
          <w:szCs w:val="28"/>
          <w:lang w:val="sq-AL"/>
        </w:rPr>
        <w:t>E</w:t>
      </w:r>
      <w:r w:rsidR="00DF1221" w:rsidRPr="00812A72">
        <w:rPr>
          <w:rFonts w:ascii="Times New Roman" w:eastAsia="Garamond" w:hAnsi="Times New Roman" w:cs="Times New Roman"/>
          <w:b/>
          <w:sz w:val="28"/>
          <w:szCs w:val="28"/>
          <w:lang w:val="sq-AL"/>
        </w:rPr>
        <w:t xml:space="preserve"> </w:t>
      </w:r>
      <w:r w:rsidR="00DF45FE" w:rsidRPr="00812A72">
        <w:rPr>
          <w:rFonts w:ascii="Times New Roman" w:eastAsia="Garamond" w:hAnsi="Times New Roman" w:cs="Times New Roman"/>
          <w:b/>
          <w:sz w:val="28"/>
          <w:szCs w:val="28"/>
          <w:lang w:val="sq-AL"/>
        </w:rPr>
        <w:t>N</w:t>
      </w:r>
      <w:r w:rsidR="00DF1221" w:rsidRPr="00812A72">
        <w:rPr>
          <w:rFonts w:ascii="Times New Roman" w:eastAsia="Garamond" w:hAnsi="Times New Roman" w:cs="Times New Roman"/>
          <w:b/>
          <w:sz w:val="28"/>
          <w:szCs w:val="28"/>
          <w:lang w:val="sq-AL"/>
        </w:rPr>
        <w:t xml:space="preserve"> </w:t>
      </w:r>
      <w:r w:rsidR="00DF45FE" w:rsidRPr="00812A72">
        <w:rPr>
          <w:rFonts w:ascii="Times New Roman" w:eastAsia="Garamond" w:hAnsi="Times New Roman" w:cs="Times New Roman"/>
          <w:b/>
          <w:sz w:val="28"/>
          <w:szCs w:val="28"/>
          <w:lang w:val="sq-AL"/>
        </w:rPr>
        <w:t>D</w:t>
      </w:r>
      <w:r w:rsidR="00DF1221" w:rsidRPr="00812A72">
        <w:rPr>
          <w:rFonts w:ascii="Times New Roman" w:eastAsia="Garamond" w:hAnsi="Times New Roman" w:cs="Times New Roman"/>
          <w:b/>
          <w:sz w:val="28"/>
          <w:szCs w:val="28"/>
          <w:lang w:val="sq-AL"/>
        </w:rPr>
        <w:t xml:space="preserve"> </w:t>
      </w:r>
      <w:r w:rsidR="00DF45FE" w:rsidRPr="00812A72">
        <w:rPr>
          <w:rFonts w:ascii="Times New Roman" w:eastAsia="Garamond" w:hAnsi="Times New Roman" w:cs="Times New Roman"/>
          <w:b/>
          <w:sz w:val="28"/>
          <w:szCs w:val="28"/>
          <w:lang w:val="sq-AL"/>
        </w:rPr>
        <w:t>O</w:t>
      </w:r>
      <w:r w:rsidR="00DF1221" w:rsidRPr="00812A72">
        <w:rPr>
          <w:rFonts w:ascii="Times New Roman" w:eastAsia="Garamond" w:hAnsi="Times New Roman" w:cs="Times New Roman"/>
          <w:b/>
          <w:sz w:val="28"/>
          <w:szCs w:val="28"/>
          <w:lang w:val="sq-AL"/>
        </w:rPr>
        <w:t xml:space="preserve"> </w:t>
      </w:r>
      <w:r w:rsidR="00DF45FE" w:rsidRPr="00812A72">
        <w:rPr>
          <w:rFonts w:ascii="Times New Roman" w:eastAsia="Garamond" w:hAnsi="Times New Roman" w:cs="Times New Roman"/>
          <w:b/>
          <w:sz w:val="28"/>
          <w:szCs w:val="28"/>
          <w:lang w:val="sq-AL"/>
        </w:rPr>
        <w:t>S</w:t>
      </w:r>
      <w:r w:rsidR="00DF1221" w:rsidRPr="00812A72">
        <w:rPr>
          <w:rFonts w:ascii="Times New Roman" w:eastAsia="Garamond" w:hAnsi="Times New Roman" w:cs="Times New Roman"/>
          <w:b/>
          <w:sz w:val="28"/>
          <w:szCs w:val="28"/>
          <w:lang w:val="sq-AL"/>
        </w:rPr>
        <w:t xml:space="preserve"> </w:t>
      </w:r>
      <w:r w:rsidR="00DF45FE" w:rsidRPr="00812A72">
        <w:rPr>
          <w:rFonts w:ascii="Times New Roman" w:eastAsia="Garamond" w:hAnsi="Times New Roman" w:cs="Times New Roman"/>
          <w:b/>
          <w:sz w:val="28"/>
          <w:szCs w:val="28"/>
          <w:lang w:val="sq-AL"/>
        </w:rPr>
        <w:t>I</w:t>
      </w:r>
      <w:r w:rsidR="00AD63EC" w:rsidRPr="00812A72">
        <w:rPr>
          <w:rFonts w:ascii="Times New Roman" w:eastAsia="Garamond" w:hAnsi="Times New Roman" w:cs="Times New Roman"/>
          <w:b/>
          <w:sz w:val="28"/>
          <w:szCs w:val="28"/>
          <w:lang w:val="sq-AL"/>
        </w:rPr>
        <w:t>:</w:t>
      </w:r>
    </w:p>
    <w:p w:rsidR="00812A72" w:rsidRPr="00812A72" w:rsidRDefault="00812A72" w:rsidP="00812A72">
      <w:pPr>
        <w:spacing w:after="0" w:line="240" w:lineRule="auto"/>
        <w:ind w:right="20"/>
        <w:jc w:val="center"/>
        <w:rPr>
          <w:rFonts w:ascii="Times New Roman" w:eastAsia="Garamond" w:hAnsi="Times New Roman" w:cs="Times New Roman"/>
          <w:sz w:val="28"/>
          <w:szCs w:val="28"/>
          <w:lang w:val="sq-AL"/>
        </w:rPr>
      </w:pPr>
    </w:p>
    <w:p w:rsidR="00DF45FE" w:rsidRPr="00812A72" w:rsidRDefault="00DF45FE" w:rsidP="00D01B68">
      <w:pPr>
        <w:spacing w:after="0" w:line="240" w:lineRule="auto"/>
        <w:jc w:val="center"/>
        <w:rPr>
          <w:rFonts w:ascii="Times New Roman" w:hAnsi="Times New Roman" w:cs="Times New Roman"/>
          <w:b/>
          <w:sz w:val="28"/>
          <w:szCs w:val="28"/>
          <w:lang w:val="sq-AL"/>
        </w:rPr>
      </w:pPr>
      <w:r w:rsidRPr="00812A72">
        <w:rPr>
          <w:rFonts w:ascii="Times New Roman" w:hAnsi="Times New Roman" w:cs="Times New Roman"/>
          <w:b/>
          <w:sz w:val="28"/>
          <w:szCs w:val="28"/>
          <w:lang w:val="sq-AL"/>
        </w:rPr>
        <w:t>KREU I</w:t>
      </w:r>
    </w:p>
    <w:p w:rsidR="00DF45FE" w:rsidRPr="00812A72" w:rsidRDefault="00DF45FE" w:rsidP="00D01B68">
      <w:pPr>
        <w:spacing w:after="0" w:line="240" w:lineRule="auto"/>
        <w:jc w:val="center"/>
        <w:rPr>
          <w:rFonts w:ascii="Times New Roman" w:hAnsi="Times New Roman" w:cs="Times New Roman"/>
          <w:b/>
          <w:sz w:val="28"/>
          <w:szCs w:val="28"/>
          <w:lang w:val="sq-AL"/>
        </w:rPr>
      </w:pPr>
      <w:r w:rsidRPr="00812A72">
        <w:rPr>
          <w:rFonts w:ascii="Times New Roman" w:hAnsi="Times New Roman" w:cs="Times New Roman"/>
          <w:b/>
          <w:sz w:val="28"/>
          <w:szCs w:val="28"/>
          <w:lang w:val="sq-AL"/>
        </w:rPr>
        <w:t>DISPOZITA TË PËRGJITHSHME</w:t>
      </w:r>
    </w:p>
    <w:p w:rsidR="00DF45FE" w:rsidRPr="00812A72" w:rsidRDefault="00DF45FE" w:rsidP="00D01B68">
      <w:pPr>
        <w:spacing w:after="0" w:line="240" w:lineRule="auto"/>
        <w:jc w:val="both"/>
        <w:rPr>
          <w:rFonts w:ascii="Times New Roman" w:hAnsi="Times New Roman" w:cs="Times New Roman"/>
          <w:b/>
          <w:sz w:val="28"/>
          <w:szCs w:val="28"/>
          <w:lang w:val="sq-AL"/>
        </w:rPr>
      </w:pPr>
    </w:p>
    <w:p w:rsidR="00DF45FE" w:rsidRPr="00812A72" w:rsidRDefault="00DF45FE" w:rsidP="00D01B68">
      <w:pPr>
        <w:spacing w:after="0" w:line="240" w:lineRule="auto"/>
        <w:jc w:val="center"/>
        <w:rPr>
          <w:rFonts w:ascii="Times New Roman" w:hAnsi="Times New Roman" w:cs="Times New Roman"/>
          <w:b/>
          <w:sz w:val="28"/>
          <w:szCs w:val="28"/>
          <w:lang w:val="sq-AL"/>
        </w:rPr>
      </w:pPr>
      <w:bookmarkStart w:id="0" w:name="_Hlk170123462"/>
      <w:r w:rsidRPr="00812A72">
        <w:rPr>
          <w:rFonts w:ascii="Times New Roman" w:hAnsi="Times New Roman" w:cs="Times New Roman"/>
          <w:b/>
          <w:sz w:val="28"/>
          <w:szCs w:val="28"/>
          <w:lang w:val="sq-AL"/>
        </w:rPr>
        <w:t xml:space="preserve">Neni 1 </w:t>
      </w:r>
    </w:p>
    <w:bookmarkEnd w:id="0"/>
    <w:p w:rsidR="00DF45FE" w:rsidRPr="00812A72" w:rsidRDefault="00DF45FE" w:rsidP="00D01B68">
      <w:pPr>
        <w:spacing w:after="0" w:line="240" w:lineRule="auto"/>
        <w:jc w:val="center"/>
        <w:rPr>
          <w:rFonts w:ascii="Times New Roman" w:hAnsi="Times New Roman" w:cs="Times New Roman"/>
          <w:b/>
          <w:sz w:val="28"/>
          <w:szCs w:val="28"/>
          <w:lang w:val="sq-AL"/>
        </w:rPr>
      </w:pPr>
      <w:r w:rsidRPr="00812A72">
        <w:rPr>
          <w:rFonts w:ascii="Times New Roman" w:hAnsi="Times New Roman" w:cs="Times New Roman"/>
          <w:b/>
          <w:sz w:val="28"/>
          <w:szCs w:val="28"/>
          <w:lang w:val="sq-AL"/>
        </w:rPr>
        <w:t xml:space="preserve">Qëllimi </w:t>
      </w:r>
    </w:p>
    <w:p w:rsidR="00320535" w:rsidRPr="00812A72" w:rsidRDefault="00320535" w:rsidP="00480B80">
      <w:pPr>
        <w:spacing w:after="0" w:line="240" w:lineRule="auto"/>
        <w:jc w:val="both"/>
        <w:rPr>
          <w:rFonts w:ascii="Times New Roman" w:hAnsi="Times New Roman" w:cs="Times New Roman"/>
          <w:b/>
          <w:sz w:val="28"/>
          <w:szCs w:val="28"/>
          <w:lang w:val="sq-AL"/>
        </w:rPr>
      </w:pPr>
    </w:p>
    <w:p w:rsidR="00DF45FE" w:rsidRPr="00812A72" w:rsidRDefault="00DF45FE" w:rsidP="00480B80">
      <w:pPr>
        <w:spacing w:after="0" w:line="240" w:lineRule="auto"/>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Ky vendim ka për q</w:t>
      </w:r>
      <w:bookmarkStart w:id="1" w:name="_Hlk170806541"/>
      <w:r w:rsidRPr="00812A72">
        <w:rPr>
          <w:rFonts w:ascii="Times New Roman" w:hAnsi="Times New Roman" w:cs="Times New Roman"/>
          <w:sz w:val="28"/>
          <w:szCs w:val="28"/>
          <w:lang w:val="sq-AL"/>
        </w:rPr>
        <w:t>ë</w:t>
      </w:r>
      <w:bookmarkEnd w:id="1"/>
      <w:r w:rsidRPr="00812A72">
        <w:rPr>
          <w:rFonts w:ascii="Times New Roman" w:hAnsi="Times New Roman" w:cs="Times New Roman"/>
          <w:sz w:val="28"/>
          <w:szCs w:val="28"/>
          <w:lang w:val="sq-AL"/>
        </w:rPr>
        <w:t>llim të përcaktojë</w:t>
      </w:r>
      <w:r w:rsidR="00881B43" w:rsidRPr="00812A72">
        <w:rPr>
          <w:rFonts w:ascii="Times New Roman" w:hAnsi="Times New Roman" w:cs="Times New Roman"/>
          <w:sz w:val="28"/>
          <w:szCs w:val="28"/>
          <w:lang w:val="sq-AL"/>
        </w:rPr>
        <w:t xml:space="preserve"> kriteret e vlerësimit, afatet, procedurën e konkurrimit dhe metodologjinë e </w:t>
      </w:r>
      <w:r w:rsidR="00E068A7" w:rsidRPr="00812A72">
        <w:rPr>
          <w:rFonts w:ascii="Times New Roman" w:hAnsi="Times New Roman" w:cs="Times New Roman"/>
          <w:sz w:val="28"/>
          <w:szCs w:val="28"/>
          <w:lang w:val="sq-AL"/>
        </w:rPr>
        <w:t>pik</w:t>
      </w:r>
      <w:r w:rsidR="00881B43" w:rsidRPr="00812A72">
        <w:rPr>
          <w:rFonts w:ascii="Times New Roman" w:hAnsi="Times New Roman" w:cs="Times New Roman"/>
          <w:sz w:val="28"/>
          <w:szCs w:val="28"/>
          <w:lang w:val="sq-AL"/>
        </w:rPr>
        <w:t>ë</w:t>
      </w:r>
      <w:r w:rsidR="00E068A7" w:rsidRPr="00812A72">
        <w:rPr>
          <w:rFonts w:ascii="Times New Roman" w:hAnsi="Times New Roman" w:cs="Times New Roman"/>
          <w:sz w:val="28"/>
          <w:szCs w:val="28"/>
          <w:lang w:val="sq-AL"/>
        </w:rPr>
        <w:t>z</w:t>
      </w:r>
      <w:r w:rsidR="00881B43" w:rsidRPr="00812A72">
        <w:rPr>
          <w:rFonts w:ascii="Times New Roman" w:hAnsi="Times New Roman" w:cs="Times New Roman"/>
          <w:sz w:val="28"/>
          <w:szCs w:val="28"/>
          <w:lang w:val="sq-AL"/>
        </w:rPr>
        <w:t>imit së subjekteve për dhënien e licen</w:t>
      </w:r>
      <w:r w:rsidR="00375D16" w:rsidRPr="00812A72">
        <w:rPr>
          <w:rFonts w:ascii="Times New Roman" w:hAnsi="Times New Roman" w:cs="Times New Roman"/>
          <w:sz w:val="28"/>
          <w:szCs w:val="28"/>
          <w:lang w:val="sq-AL"/>
        </w:rPr>
        <w:t>c</w:t>
      </w:r>
      <w:r w:rsidR="00881B43" w:rsidRPr="00812A72">
        <w:rPr>
          <w:rFonts w:ascii="Times New Roman" w:hAnsi="Times New Roman" w:cs="Times New Roman"/>
          <w:sz w:val="28"/>
          <w:szCs w:val="28"/>
          <w:lang w:val="sq-AL"/>
        </w:rPr>
        <w:t xml:space="preserve">ës për </w:t>
      </w:r>
      <w:bookmarkStart w:id="2" w:name="_Hlk170123984"/>
      <w:r w:rsidR="00881B43" w:rsidRPr="00812A72">
        <w:rPr>
          <w:rFonts w:ascii="Times New Roman" w:hAnsi="Times New Roman" w:cs="Times New Roman"/>
          <w:sz w:val="28"/>
          <w:szCs w:val="28"/>
          <w:lang w:val="sq-AL"/>
        </w:rPr>
        <w:t xml:space="preserve">kategorinë e basteve sportive </w:t>
      </w:r>
      <w:r w:rsidR="00881B43" w:rsidRPr="00812A72">
        <w:rPr>
          <w:rFonts w:ascii="Times New Roman" w:hAnsi="Times New Roman" w:cs="Times New Roman"/>
          <w:i/>
          <w:iCs/>
          <w:sz w:val="28"/>
          <w:szCs w:val="28"/>
          <w:lang w:val="sq-AL"/>
        </w:rPr>
        <w:t>on</w:t>
      </w:r>
      <w:r w:rsidR="00126E89" w:rsidRPr="00812A72">
        <w:rPr>
          <w:rFonts w:ascii="Times New Roman" w:hAnsi="Times New Roman" w:cs="Times New Roman"/>
          <w:i/>
          <w:iCs/>
          <w:sz w:val="28"/>
          <w:szCs w:val="28"/>
          <w:lang w:val="sq-AL"/>
        </w:rPr>
        <w:t>-</w:t>
      </w:r>
      <w:r w:rsidR="00881B43" w:rsidRPr="00812A72">
        <w:rPr>
          <w:rFonts w:ascii="Times New Roman" w:hAnsi="Times New Roman" w:cs="Times New Roman"/>
          <w:i/>
          <w:iCs/>
          <w:sz w:val="28"/>
          <w:szCs w:val="28"/>
          <w:lang w:val="sq-AL"/>
        </w:rPr>
        <w:t>line</w:t>
      </w:r>
      <w:bookmarkEnd w:id="2"/>
      <w:r w:rsidRPr="00812A72">
        <w:rPr>
          <w:rFonts w:ascii="Times New Roman" w:hAnsi="Times New Roman" w:cs="Times New Roman"/>
          <w:sz w:val="28"/>
          <w:szCs w:val="28"/>
          <w:lang w:val="sq-AL"/>
        </w:rPr>
        <w:t xml:space="preserve">, në përputhje me dispozitat e </w:t>
      </w:r>
      <w:r w:rsidR="00126E89" w:rsidRPr="00812A72">
        <w:rPr>
          <w:rFonts w:ascii="Times New Roman" w:hAnsi="Times New Roman" w:cs="Times New Roman"/>
          <w:sz w:val="28"/>
          <w:szCs w:val="28"/>
          <w:lang w:val="sq-AL"/>
        </w:rPr>
        <w:t xml:space="preserve">                                              </w:t>
      </w:r>
      <w:r w:rsidRPr="00812A72">
        <w:rPr>
          <w:rFonts w:ascii="Times New Roman" w:hAnsi="Times New Roman" w:cs="Times New Roman"/>
          <w:sz w:val="28"/>
          <w:szCs w:val="28"/>
          <w:lang w:val="sq-AL"/>
        </w:rPr>
        <w:t xml:space="preserve">ligjit </w:t>
      </w:r>
      <w:r w:rsidR="00C94A69" w:rsidRPr="00812A72">
        <w:rPr>
          <w:rFonts w:ascii="Times New Roman" w:hAnsi="Times New Roman" w:cs="Times New Roman"/>
          <w:sz w:val="28"/>
          <w:szCs w:val="28"/>
          <w:lang w:val="sq-AL"/>
        </w:rPr>
        <w:t xml:space="preserve"> nr.</w:t>
      </w:r>
      <w:r w:rsidRPr="00812A72">
        <w:rPr>
          <w:rFonts w:ascii="Times New Roman" w:hAnsi="Times New Roman" w:cs="Times New Roman"/>
          <w:sz w:val="28"/>
          <w:szCs w:val="28"/>
          <w:lang w:val="sq-AL"/>
        </w:rPr>
        <w:t>155/2015</w:t>
      </w:r>
      <w:r w:rsidR="00224EF8" w:rsidRPr="00812A72">
        <w:rPr>
          <w:rFonts w:ascii="Times New Roman" w:hAnsi="Times New Roman" w:cs="Times New Roman"/>
          <w:sz w:val="28"/>
          <w:szCs w:val="28"/>
          <w:lang w:val="sq-AL"/>
        </w:rPr>
        <w:t>,</w:t>
      </w:r>
      <w:r w:rsidRPr="00812A72">
        <w:rPr>
          <w:rFonts w:ascii="Times New Roman" w:hAnsi="Times New Roman" w:cs="Times New Roman"/>
          <w:sz w:val="28"/>
          <w:szCs w:val="28"/>
          <w:lang w:val="sq-AL"/>
        </w:rPr>
        <w:t xml:space="preserve"> “Për loj</w:t>
      </w:r>
      <w:r w:rsidR="00224EF8" w:rsidRPr="00812A72">
        <w:rPr>
          <w:rFonts w:ascii="Times New Roman" w:hAnsi="Times New Roman" w:cs="Times New Roman"/>
          <w:sz w:val="28"/>
          <w:szCs w:val="28"/>
          <w:lang w:val="sq-AL"/>
        </w:rPr>
        <w:t>ë</w:t>
      </w:r>
      <w:r w:rsidRPr="00812A72">
        <w:rPr>
          <w:rFonts w:ascii="Times New Roman" w:hAnsi="Times New Roman" w:cs="Times New Roman"/>
          <w:sz w:val="28"/>
          <w:szCs w:val="28"/>
          <w:lang w:val="sq-AL"/>
        </w:rPr>
        <w:t>rat e fatit në Republikën e Shqipërisë</w:t>
      </w:r>
      <w:r w:rsidR="00224EF8" w:rsidRPr="00812A72">
        <w:rPr>
          <w:rFonts w:ascii="Times New Roman" w:hAnsi="Times New Roman" w:cs="Times New Roman"/>
          <w:sz w:val="28"/>
          <w:szCs w:val="28"/>
          <w:lang w:val="sq-AL"/>
        </w:rPr>
        <w:t>”,</w:t>
      </w:r>
      <w:r w:rsidRPr="00812A72">
        <w:rPr>
          <w:rFonts w:ascii="Times New Roman" w:hAnsi="Times New Roman" w:cs="Times New Roman"/>
          <w:sz w:val="28"/>
          <w:szCs w:val="28"/>
          <w:lang w:val="sq-AL"/>
        </w:rPr>
        <w:t xml:space="preserve"> </w:t>
      </w:r>
      <w:r w:rsidR="00224EF8" w:rsidRPr="00812A72">
        <w:rPr>
          <w:rFonts w:ascii="Times New Roman" w:hAnsi="Times New Roman" w:cs="Times New Roman"/>
          <w:sz w:val="28"/>
          <w:szCs w:val="28"/>
          <w:lang w:val="sq-AL"/>
        </w:rPr>
        <w:t xml:space="preserve">të </w:t>
      </w:r>
      <w:r w:rsidRPr="00812A72">
        <w:rPr>
          <w:rFonts w:ascii="Times New Roman" w:hAnsi="Times New Roman" w:cs="Times New Roman"/>
          <w:sz w:val="28"/>
          <w:szCs w:val="28"/>
          <w:lang w:val="sq-AL"/>
        </w:rPr>
        <w:t>ndryshuar.</w:t>
      </w:r>
    </w:p>
    <w:p w:rsidR="00DF45FE" w:rsidRPr="00812A72" w:rsidRDefault="00DF45FE" w:rsidP="00480B80">
      <w:pPr>
        <w:spacing w:after="0" w:line="240" w:lineRule="auto"/>
        <w:jc w:val="center"/>
        <w:rPr>
          <w:rFonts w:ascii="Times New Roman" w:hAnsi="Times New Roman" w:cs="Times New Roman"/>
          <w:sz w:val="28"/>
          <w:szCs w:val="28"/>
          <w:lang w:val="sq-AL"/>
        </w:rPr>
      </w:pPr>
    </w:p>
    <w:p w:rsidR="00D01B68" w:rsidRDefault="007E747B" w:rsidP="00D01B68">
      <w:pPr>
        <w:pStyle w:val="BodyA"/>
        <w:spacing w:after="0" w:line="240" w:lineRule="auto"/>
        <w:jc w:val="center"/>
        <w:rPr>
          <w:rFonts w:ascii="Times New Roman" w:eastAsia="Times New Roman" w:hAnsi="Times New Roman" w:cs="Times New Roman"/>
          <w:b/>
          <w:color w:val="auto"/>
          <w:sz w:val="28"/>
          <w:szCs w:val="28"/>
          <w:lang w:val="sq-AL"/>
        </w:rPr>
      </w:pPr>
      <w:r w:rsidRPr="00812A72">
        <w:rPr>
          <w:rFonts w:ascii="Times New Roman" w:eastAsia="Times New Roman" w:hAnsi="Times New Roman" w:cs="Times New Roman"/>
          <w:b/>
          <w:color w:val="auto"/>
          <w:sz w:val="28"/>
          <w:szCs w:val="28"/>
          <w:lang w:val="sq-AL"/>
        </w:rPr>
        <w:t>KREU</w:t>
      </w:r>
      <w:r w:rsidR="006D3149" w:rsidRPr="00812A72">
        <w:rPr>
          <w:rFonts w:ascii="Times New Roman" w:eastAsia="Times New Roman" w:hAnsi="Times New Roman" w:cs="Times New Roman"/>
          <w:b/>
          <w:color w:val="auto"/>
          <w:sz w:val="28"/>
          <w:szCs w:val="28"/>
          <w:lang w:val="sq-AL"/>
        </w:rPr>
        <w:t xml:space="preserve"> II</w:t>
      </w:r>
      <w:r w:rsidR="00D01B68">
        <w:rPr>
          <w:rFonts w:ascii="Times New Roman" w:eastAsia="Times New Roman" w:hAnsi="Times New Roman" w:cs="Times New Roman"/>
          <w:b/>
          <w:color w:val="auto"/>
          <w:sz w:val="28"/>
          <w:szCs w:val="28"/>
          <w:lang w:val="sq-AL"/>
        </w:rPr>
        <w:t xml:space="preserve"> </w:t>
      </w:r>
    </w:p>
    <w:p w:rsidR="00D01B68" w:rsidRDefault="00E068A7" w:rsidP="00D01B68">
      <w:pPr>
        <w:pStyle w:val="BodyA"/>
        <w:spacing w:after="0" w:line="240" w:lineRule="auto"/>
        <w:jc w:val="center"/>
        <w:rPr>
          <w:rFonts w:ascii="Times New Roman" w:eastAsia="Times New Roman" w:hAnsi="Times New Roman" w:cs="Times New Roman"/>
          <w:b/>
          <w:bCs/>
          <w:sz w:val="28"/>
          <w:szCs w:val="28"/>
          <w:lang w:val="sq-AL"/>
        </w:rPr>
      </w:pPr>
      <w:r w:rsidRPr="00812A72">
        <w:rPr>
          <w:rFonts w:ascii="Times New Roman" w:eastAsia="Times New Roman" w:hAnsi="Times New Roman" w:cs="Times New Roman"/>
          <w:b/>
          <w:bCs/>
          <w:sz w:val="28"/>
          <w:szCs w:val="28"/>
          <w:lang w:val="sq-AL"/>
        </w:rPr>
        <w:t xml:space="preserve">KRITERET </w:t>
      </w:r>
      <w:r w:rsidR="00D01B68">
        <w:rPr>
          <w:rFonts w:ascii="Times New Roman" w:eastAsia="Times New Roman" w:hAnsi="Times New Roman" w:cs="Times New Roman"/>
          <w:b/>
          <w:bCs/>
          <w:sz w:val="28"/>
          <w:szCs w:val="28"/>
          <w:lang w:val="sq-AL"/>
        </w:rPr>
        <w:t xml:space="preserve">E VLERËSIMIT DHE METODOLOGJIA </w:t>
      </w:r>
    </w:p>
    <w:p w:rsidR="00E068A7" w:rsidRPr="00D01B68" w:rsidRDefault="00D01B68" w:rsidP="00D01B68">
      <w:pPr>
        <w:pStyle w:val="BodyA"/>
        <w:spacing w:after="0" w:line="240" w:lineRule="auto"/>
        <w:jc w:val="center"/>
        <w:rPr>
          <w:rFonts w:ascii="Times New Roman" w:eastAsia="Times New Roman" w:hAnsi="Times New Roman" w:cs="Times New Roman"/>
          <w:b/>
          <w:color w:val="auto"/>
          <w:sz w:val="28"/>
          <w:szCs w:val="28"/>
          <w:lang w:val="sq-AL"/>
        </w:rPr>
      </w:pPr>
      <w:r>
        <w:rPr>
          <w:rFonts w:ascii="Times New Roman" w:eastAsia="Times New Roman" w:hAnsi="Times New Roman" w:cs="Times New Roman"/>
          <w:b/>
          <w:bCs/>
          <w:sz w:val="28"/>
          <w:szCs w:val="28"/>
          <w:lang w:val="sq-AL"/>
        </w:rPr>
        <w:t xml:space="preserve">E </w:t>
      </w:r>
      <w:r w:rsidR="00E068A7" w:rsidRPr="00812A72">
        <w:rPr>
          <w:rFonts w:ascii="Times New Roman" w:eastAsia="Times New Roman" w:hAnsi="Times New Roman" w:cs="Times New Roman"/>
          <w:b/>
          <w:bCs/>
          <w:sz w:val="28"/>
          <w:szCs w:val="28"/>
          <w:lang w:val="sq-AL"/>
        </w:rPr>
        <w:t>PIKËZIMIT TË APLIKIMEVE</w:t>
      </w:r>
    </w:p>
    <w:p w:rsidR="003C1882" w:rsidRPr="00812A72" w:rsidRDefault="003C1882" w:rsidP="00480B80">
      <w:pPr>
        <w:widowControl w:val="0"/>
        <w:pBdr>
          <w:top w:val="none" w:sz="0" w:space="0" w:color="000000"/>
          <w:left w:val="none" w:sz="0" w:space="0" w:color="000000"/>
          <w:bottom w:val="none" w:sz="0" w:space="0" w:color="000000"/>
          <w:right w:val="none" w:sz="0" w:space="0" w:color="000000"/>
          <w:between w:val="none" w:sz="0" w:space="0" w:color="000000"/>
        </w:pBdr>
        <w:spacing w:before="1" w:after="0" w:line="240" w:lineRule="auto"/>
        <w:ind w:left="772" w:right="498"/>
        <w:jc w:val="center"/>
        <w:rPr>
          <w:rFonts w:ascii="Times New Roman" w:eastAsia="Times New Roman" w:hAnsi="Times New Roman" w:cs="Times New Roman"/>
          <w:b/>
          <w:bCs/>
          <w:sz w:val="28"/>
          <w:szCs w:val="28"/>
          <w:lang w:val="sq-AL"/>
        </w:rPr>
      </w:pPr>
    </w:p>
    <w:p w:rsidR="004E6627" w:rsidRPr="00812A72" w:rsidRDefault="004E6627" w:rsidP="00D01B68">
      <w:pPr>
        <w:widowControl w:val="0"/>
        <w:pBdr>
          <w:top w:val="none" w:sz="0" w:space="0" w:color="000000"/>
          <w:left w:val="none" w:sz="0" w:space="0" w:color="000000"/>
          <w:bottom w:val="none" w:sz="0" w:space="0" w:color="000000"/>
          <w:right w:val="none" w:sz="0" w:space="0" w:color="000000"/>
          <w:between w:val="none" w:sz="0" w:space="0" w:color="000000"/>
        </w:pBdr>
        <w:spacing w:before="1" w:after="0" w:line="240" w:lineRule="auto"/>
        <w:ind w:left="450" w:right="498"/>
        <w:jc w:val="center"/>
        <w:rPr>
          <w:rFonts w:ascii="Times New Roman" w:eastAsia="Times New Roman" w:hAnsi="Times New Roman" w:cs="Times New Roman"/>
          <w:b/>
          <w:bCs/>
          <w:sz w:val="28"/>
          <w:szCs w:val="28"/>
          <w:lang w:val="sq-AL"/>
        </w:rPr>
      </w:pPr>
      <w:r w:rsidRPr="00812A72">
        <w:rPr>
          <w:rFonts w:ascii="Times New Roman" w:eastAsia="Times New Roman" w:hAnsi="Times New Roman" w:cs="Times New Roman"/>
          <w:b/>
          <w:bCs/>
          <w:sz w:val="28"/>
          <w:szCs w:val="28"/>
          <w:lang w:val="sq-AL"/>
        </w:rPr>
        <w:t xml:space="preserve">Neni </w:t>
      </w:r>
      <w:r w:rsidR="00E068A7" w:rsidRPr="00812A72">
        <w:rPr>
          <w:rFonts w:ascii="Times New Roman" w:eastAsia="Times New Roman" w:hAnsi="Times New Roman" w:cs="Times New Roman"/>
          <w:b/>
          <w:bCs/>
          <w:sz w:val="28"/>
          <w:szCs w:val="28"/>
          <w:lang w:val="sq-AL"/>
        </w:rPr>
        <w:t>2</w:t>
      </w:r>
    </w:p>
    <w:p w:rsidR="004E6627" w:rsidRPr="00812A72" w:rsidRDefault="004E6627" w:rsidP="00D01B68">
      <w:pPr>
        <w:widowControl w:val="0"/>
        <w:pBdr>
          <w:top w:val="none" w:sz="0" w:space="0" w:color="000000"/>
          <w:left w:val="none" w:sz="0" w:space="0" w:color="000000"/>
          <w:bottom w:val="none" w:sz="0" w:space="0" w:color="000000"/>
          <w:right w:val="none" w:sz="0" w:space="0" w:color="000000"/>
          <w:between w:val="none" w:sz="0" w:space="0" w:color="000000"/>
        </w:pBdr>
        <w:spacing w:before="1" w:after="0" w:line="240" w:lineRule="auto"/>
        <w:ind w:left="450" w:right="498"/>
        <w:jc w:val="center"/>
        <w:rPr>
          <w:rFonts w:ascii="Times New Roman" w:eastAsia="Times New Roman" w:hAnsi="Times New Roman" w:cs="Times New Roman"/>
          <w:b/>
          <w:bCs/>
          <w:sz w:val="28"/>
          <w:szCs w:val="28"/>
          <w:lang w:val="sq-AL"/>
        </w:rPr>
      </w:pPr>
      <w:r w:rsidRPr="00812A72">
        <w:rPr>
          <w:rFonts w:ascii="Times New Roman" w:eastAsia="Times New Roman" w:hAnsi="Times New Roman" w:cs="Times New Roman"/>
          <w:b/>
          <w:bCs/>
          <w:sz w:val="28"/>
          <w:szCs w:val="28"/>
          <w:lang w:val="sq-AL"/>
        </w:rPr>
        <w:t xml:space="preserve">Kriteret e vlerësimit dhe metodologjia e </w:t>
      </w:r>
      <w:r w:rsidR="004E5AFB" w:rsidRPr="00812A72">
        <w:rPr>
          <w:rFonts w:ascii="Times New Roman" w:eastAsia="Times New Roman" w:hAnsi="Times New Roman" w:cs="Times New Roman"/>
          <w:b/>
          <w:bCs/>
          <w:sz w:val="28"/>
          <w:szCs w:val="28"/>
          <w:lang w:val="sq-AL"/>
        </w:rPr>
        <w:t xml:space="preserve">pikëzimit </w:t>
      </w:r>
      <w:r w:rsidRPr="00812A72">
        <w:rPr>
          <w:rFonts w:ascii="Times New Roman" w:eastAsia="Times New Roman" w:hAnsi="Times New Roman" w:cs="Times New Roman"/>
          <w:b/>
          <w:bCs/>
          <w:sz w:val="28"/>
          <w:szCs w:val="28"/>
          <w:lang w:val="sq-AL"/>
        </w:rPr>
        <w:t>të aplikimeve</w:t>
      </w:r>
    </w:p>
    <w:p w:rsidR="004E6627" w:rsidRPr="00812A72" w:rsidRDefault="004E6627" w:rsidP="00480B80">
      <w:pPr>
        <w:widowControl w:val="0"/>
        <w:pBdr>
          <w:top w:val="none" w:sz="0" w:space="0" w:color="000000"/>
          <w:left w:val="none" w:sz="0" w:space="0" w:color="000000"/>
          <w:bottom w:val="none" w:sz="0" w:space="0" w:color="000000"/>
          <w:right w:val="none" w:sz="0" w:space="0" w:color="000000"/>
          <w:between w:val="none" w:sz="0" w:space="0" w:color="000000"/>
        </w:pBdr>
        <w:spacing w:before="1" w:after="0" w:line="240" w:lineRule="auto"/>
        <w:ind w:left="772" w:right="498"/>
        <w:jc w:val="center"/>
        <w:rPr>
          <w:rFonts w:ascii="Times New Roman" w:eastAsia="Times New Roman" w:hAnsi="Times New Roman" w:cs="Times New Roman"/>
          <w:b/>
          <w:bCs/>
          <w:sz w:val="28"/>
          <w:szCs w:val="28"/>
          <w:lang w:val="sq-AL"/>
        </w:rPr>
      </w:pPr>
    </w:p>
    <w:p w:rsidR="004E6627" w:rsidRDefault="004E5AFB" w:rsidP="00126E89">
      <w:pPr>
        <w:numPr>
          <w:ilvl w:val="0"/>
          <w:numId w:val="16"/>
        </w:numPr>
        <w:spacing w:after="0" w:line="240" w:lineRule="auto"/>
        <w:ind w:left="360" w:hanging="360"/>
        <w:jc w:val="both"/>
        <w:rPr>
          <w:rFonts w:ascii="Times New Roman" w:eastAsia="Times New Roman" w:hAnsi="Times New Roman" w:cs="Times New Roman"/>
          <w:sz w:val="28"/>
          <w:szCs w:val="28"/>
          <w:lang w:val="sq-AL"/>
        </w:rPr>
      </w:pPr>
      <w:bookmarkStart w:id="3" w:name="_Hlk220415135"/>
      <w:r w:rsidRPr="00812A72">
        <w:rPr>
          <w:rFonts w:ascii="Times New Roman" w:eastAsia="Times New Roman" w:hAnsi="Times New Roman" w:cs="Times New Roman"/>
          <w:sz w:val="28"/>
          <w:szCs w:val="28"/>
          <w:lang w:val="sq-AL"/>
        </w:rPr>
        <w:t>Dokumentacioni i</w:t>
      </w:r>
      <w:r w:rsidR="004E6627" w:rsidRPr="00812A72">
        <w:rPr>
          <w:rFonts w:ascii="Times New Roman" w:eastAsia="Times New Roman" w:hAnsi="Times New Roman" w:cs="Times New Roman"/>
          <w:sz w:val="28"/>
          <w:szCs w:val="28"/>
          <w:lang w:val="sq-AL"/>
        </w:rPr>
        <w:t xml:space="preserve"> paraqitur nga </w:t>
      </w:r>
      <w:proofErr w:type="spellStart"/>
      <w:r w:rsidR="004E6627" w:rsidRPr="00812A72">
        <w:rPr>
          <w:rFonts w:ascii="Times New Roman" w:eastAsia="Times New Roman" w:hAnsi="Times New Roman" w:cs="Times New Roman"/>
          <w:sz w:val="28"/>
          <w:szCs w:val="28"/>
          <w:lang w:val="sq-AL"/>
        </w:rPr>
        <w:t>aplikantët</w:t>
      </w:r>
      <w:proofErr w:type="spellEnd"/>
      <w:r w:rsidR="004E6627" w:rsidRPr="00812A72">
        <w:rPr>
          <w:rFonts w:ascii="Times New Roman" w:eastAsia="Times New Roman" w:hAnsi="Times New Roman" w:cs="Times New Roman"/>
          <w:sz w:val="28"/>
          <w:szCs w:val="28"/>
          <w:lang w:val="sq-AL"/>
        </w:rPr>
        <w:t xml:space="preserve"> vlerësohe</w:t>
      </w:r>
      <w:r w:rsidR="00126E89" w:rsidRPr="00812A72">
        <w:rPr>
          <w:rFonts w:ascii="Times New Roman" w:eastAsia="Times New Roman" w:hAnsi="Times New Roman" w:cs="Times New Roman"/>
          <w:sz w:val="28"/>
          <w:szCs w:val="28"/>
          <w:lang w:val="sq-AL"/>
        </w:rPr>
        <w:t>t</w:t>
      </w:r>
      <w:r w:rsidR="004E6627" w:rsidRPr="00812A72">
        <w:rPr>
          <w:rFonts w:ascii="Times New Roman" w:eastAsia="Times New Roman" w:hAnsi="Times New Roman" w:cs="Times New Roman"/>
          <w:sz w:val="28"/>
          <w:szCs w:val="28"/>
          <w:lang w:val="sq-AL"/>
        </w:rPr>
        <w:t xml:space="preserve"> me pikë, sipas kritereve të mëposhtme dhe peshës maksimale për secilin kriter:</w:t>
      </w:r>
    </w:p>
    <w:p w:rsidR="00812A72" w:rsidRPr="00812A72" w:rsidRDefault="00812A72" w:rsidP="00812A72">
      <w:pPr>
        <w:spacing w:after="0" w:line="240" w:lineRule="auto"/>
        <w:ind w:left="360"/>
        <w:jc w:val="both"/>
        <w:rPr>
          <w:rFonts w:ascii="Times New Roman" w:eastAsia="Times New Roman" w:hAnsi="Times New Roman" w:cs="Times New Roman"/>
          <w:sz w:val="28"/>
          <w:szCs w:val="28"/>
          <w:lang w:val="sq-AL"/>
        </w:rPr>
      </w:pPr>
    </w:p>
    <w:p w:rsidR="004E6627" w:rsidRPr="00812A72" w:rsidRDefault="004E6627" w:rsidP="00126E89">
      <w:pPr>
        <w:numPr>
          <w:ilvl w:val="0"/>
          <w:numId w:val="17"/>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900" w:hanging="36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lastRenderedPageBreak/>
        <w:t>Oferta ekonomike</w:t>
      </w:r>
      <w:r w:rsidR="00126E89" w:rsidRPr="00812A72">
        <w:rPr>
          <w:rFonts w:ascii="Times New Roman" w:eastAsia="Times New Roman" w:hAnsi="Times New Roman" w:cs="Times New Roman"/>
          <w:sz w:val="28"/>
          <w:szCs w:val="28"/>
          <w:lang w:val="sq-AL"/>
        </w:rPr>
        <w:t>,</w:t>
      </w:r>
      <w:r w:rsidRPr="00812A72">
        <w:rPr>
          <w:rFonts w:ascii="Times New Roman" w:eastAsia="Times New Roman" w:hAnsi="Times New Roman" w:cs="Times New Roman"/>
          <w:sz w:val="28"/>
          <w:szCs w:val="28"/>
          <w:lang w:val="sq-AL"/>
        </w:rPr>
        <w:t xml:space="preserve"> vlera e ofruar nga aplikanti mbi tarifёn e licencimit për bastet sportive </w:t>
      </w:r>
      <w:r w:rsidRPr="00812A72">
        <w:rPr>
          <w:rFonts w:ascii="Times New Roman" w:eastAsia="Times New Roman" w:hAnsi="Times New Roman" w:cs="Times New Roman"/>
          <w:i/>
          <w:iCs/>
          <w:sz w:val="28"/>
          <w:szCs w:val="28"/>
          <w:lang w:val="sq-AL"/>
        </w:rPr>
        <w:t>on-line</w:t>
      </w:r>
      <w:r w:rsidR="00413BC1" w:rsidRPr="00812A72">
        <w:rPr>
          <w:rFonts w:ascii="Times New Roman" w:eastAsia="Times New Roman" w:hAnsi="Times New Roman" w:cs="Times New Roman"/>
          <w:sz w:val="28"/>
          <w:szCs w:val="28"/>
          <w:lang w:val="sq-AL"/>
        </w:rPr>
        <w:t>,</w:t>
      </w:r>
      <w:r w:rsidRPr="00812A72">
        <w:rPr>
          <w:rFonts w:ascii="Times New Roman" w:eastAsia="Times New Roman" w:hAnsi="Times New Roman" w:cs="Times New Roman"/>
          <w:sz w:val="28"/>
          <w:szCs w:val="28"/>
          <w:lang w:val="sq-AL"/>
        </w:rPr>
        <w:t xml:space="preserve"> </w:t>
      </w:r>
      <w:r w:rsidR="002E3AFC" w:rsidRPr="00812A72">
        <w:rPr>
          <w:rFonts w:ascii="Times New Roman" w:eastAsia="Times New Roman" w:hAnsi="Times New Roman" w:cs="Times New Roman"/>
          <w:sz w:val="28"/>
          <w:szCs w:val="28"/>
          <w:lang w:val="sq-AL"/>
        </w:rPr>
        <w:t>3</w:t>
      </w:r>
      <w:r w:rsidR="00E5293D" w:rsidRPr="00812A72">
        <w:rPr>
          <w:rFonts w:ascii="Times New Roman" w:eastAsia="Times New Roman" w:hAnsi="Times New Roman" w:cs="Times New Roman"/>
          <w:sz w:val="28"/>
          <w:szCs w:val="28"/>
          <w:lang w:val="sq-AL"/>
        </w:rPr>
        <w:t>0</w:t>
      </w:r>
      <w:r w:rsidR="00763C6E" w:rsidRPr="00812A72">
        <w:rPr>
          <w:rFonts w:ascii="Times New Roman" w:eastAsia="Times New Roman" w:hAnsi="Times New Roman" w:cs="Times New Roman"/>
          <w:sz w:val="28"/>
          <w:szCs w:val="28"/>
          <w:lang w:val="sq-AL"/>
        </w:rPr>
        <w:t xml:space="preserve"> </w:t>
      </w:r>
      <w:r w:rsidRPr="00812A72">
        <w:rPr>
          <w:rFonts w:ascii="Times New Roman" w:eastAsia="Times New Roman" w:hAnsi="Times New Roman" w:cs="Times New Roman"/>
          <w:sz w:val="28"/>
          <w:szCs w:val="28"/>
          <w:lang w:val="sq-AL"/>
        </w:rPr>
        <w:t>pikë</w:t>
      </w:r>
      <w:r w:rsidR="00413BC1" w:rsidRPr="00812A72">
        <w:rPr>
          <w:rFonts w:ascii="Times New Roman" w:eastAsia="Times New Roman" w:hAnsi="Times New Roman" w:cs="Times New Roman"/>
          <w:sz w:val="28"/>
          <w:szCs w:val="28"/>
          <w:lang w:val="sq-AL"/>
        </w:rPr>
        <w:t>;</w:t>
      </w:r>
    </w:p>
    <w:p w:rsidR="000A4943" w:rsidRPr="00812A72" w:rsidRDefault="000A4943" w:rsidP="00126E89">
      <w:pPr>
        <w:pBdr>
          <w:top w:val="none" w:sz="0" w:space="0" w:color="000000"/>
          <w:left w:val="none" w:sz="0" w:space="0" w:color="000000"/>
          <w:bottom w:val="none" w:sz="0" w:space="0" w:color="000000"/>
          <w:right w:val="none" w:sz="0" w:space="0" w:color="000000"/>
          <w:between w:val="none" w:sz="0" w:space="0" w:color="000000"/>
        </w:pBdr>
        <w:spacing w:after="0" w:line="240" w:lineRule="auto"/>
        <w:ind w:left="900" w:hanging="360"/>
        <w:jc w:val="both"/>
        <w:rPr>
          <w:rFonts w:ascii="Times New Roman" w:eastAsia="Times New Roman" w:hAnsi="Times New Roman" w:cs="Times New Roman"/>
          <w:sz w:val="28"/>
          <w:szCs w:val="28"/>
          <w:lang w:val="sq-AL"/>
        </w:rPr>
      </w:pPr>
    </w:p>
    <w:p w:rsidR="008B6F53" w:rsidRPr="00812A72" w:rsidRDefault="000A4943" w:rsidP="00126E89">
      <w:pPr>
        <w:pStyle w:val="ListParagraph"/>
        <w:numPr>
          <w:ilvl w:val="0"/>
          <w:numId w:val="47"/>
        </w:numPr>
        <w:spacing w:after="0" w:line="240" w:lineRule="auto"/>
        <w:ind w:right="-44" w:hanging="360"/>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Vlerësimi i këtij kriteri bëhet në përputhje me përcaktimet e nenit 22</w:t>
      </w:r>
      <w:r w:rsidR="00480B80" w:rsidRPr="00812A72">
        <w:rPr>
          <w:rFonts w:ascii="Times New Roman" w:hAnsi="Times New Roman" w:cs="Times New Roman"/>
          <w:sz w:val="28"/>
          <w:szCs w:val="28"/>
          <w:lang w:val="sq-AL"/>
        </w:rPr>
        <w:t>,</w:t>
      </w:r>
      <w:r w:rsidRPr="00812A72">
        <w:rPr>
          <w:rFonts w:ascii="Times New Roman" w:hAnsi="Times New Roman" w:cs="Times New Roman"/>
          <w:sz w:val="28"/>
          <w:szCs w:val="28"/>
          <w:lang w:val="sq-AL"/>
        </w:rPr>
        <w:t xml:space="preserve"> të ligjit</w:t>
      </w:r>
      <w:r w:rsidR="00480B80" w:rsidRPr="00812A72">
        <w:rPr>
          <w:rFonts w:ascii="Times New Roman" w:hAnsi="Times New Roman" w:cs="Times New Roman"/>
          <w:sz w:val="28"/>
          <w:szCs w:val="28"/>
          <w:lang w:val="sq-AL"/>
        </w:rPr>
        <w:t xml:space="preserve"> nr.155/2015</w:t>
      </w:r>
      <w:r w:rsidR="008B6F53" w:rsidRPr="00812A72">
        <w:rPr>
          <w:rFonts w:ascii="Times New Roman" w:hAnsi="Times New Roman" w:cs="Times New Roman"/>
          <w:sz w:val="28"/>
          <w:szCs w:val="28"/>
          <w:lang w:val="sq-AL"/>
        </w:rPr>
        <w:t>.</w:t>
      </w:r>
      <w:r w:rsidRPr="00812A72">
        <w:rPr>
          <w:rFonts w:ascii="Times New Roman" w:hAnsi="Times New Roman" w:cs="Times New Roman"/>
          <w:sz w:val="28"/>
          <w:szCs w:val="28"/>
          <w:lang w:val="sq-AL"/>
        </w:rPr>
        <w:t xml:space="preserve"> </w:t>
      </w:r>
    </w:p>
    <w:p w:rsidR="00126E89" w:rsidRPr="00812A72" w:rsidRDefault="008B6F53" w:rsidP="00126E89">
      <w:pPr>
        <w:pStyle w:val="ListParagraph"/>
        <w:numPr>
          <w:ilvl w:val="0"/>
          <w:numId w:val="47"/>
        </w:numPr>
        <w:spacing w:after="0" w:line="240" w:lineRule="auto"/>
        <w:ind w:right="-44" w:hanging="360"/>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P</w:t>
      </w:r>
      <w:r w:rsidR="000A4943" w:rsidRPr="00812A72">
        <w:rPr>
          <w:rFonts w:ascii="Times New Roman" w:hAnsi="Times New Roman" w:cs="Times New Roman"/>
          <w:sz w:val="28"/>
          <w:szCs w:val="28"/>
          <w:lang w:val="sq-AL"/>
        </w:rPr>
        <w:t>ikëzimi i këtij kriteri bëhet sipas metodologjisë</w:t>
      </w:r>
      <w:r w:rsidR="00126E89" w:rsidRPr="00812A72">
        <w:rPr>
          <w:rFonts w:ascii="Times New Roman" w:hAnsi="Times New Roman" w:cs="Times New Roman"/>
          <w:sz w:val="28"/>
          <w:szCs w:val="28"/>
          <w:lang w:val="sq-AL"/>
        </w:rPr>
        <w:t>,</w:t>
      </w:r>
      <w:r w:rsidR="000A4943" w:rsidRPr="00812A72">
        <w:rPr>
          <w:rFonts w:ascii="Times New Roman" w:hAnsi="Times New Roman" w:cs="Times New Roman"/>
          <w:sz w:val="28"/>
          <w:szCs w:val="28"/>
          <w:lang w:val="sq-AL"/>
        </w:rPr>
        <w:t xml:space="preserve"> </w:t>
      </w:r>
      <w:r w:rsidRPr="00812A72">
        <w:rPr>
          <w:rFonts w:ascii="Times New Roman" w:hAnsi="Times New Roman" w:cs="Times New Roman"/>
          <w:sz w:val="28"/>
          <w:szCs w:val="28"/>
          <w:lang w:val="sq-AL"/>
        </w:rPr>
        <w:t>si më poshtë</w:t>
      </w:r>
      <w:r w:rsidR="00E476F1">
        <w:rPr>
          <w:rFonts w:ascii="Times New Roman" w:hAnsi="Times New Roman" w:cs="Times New Roman"/>
          <w:sz w:val="28"/>
          <w:szCs w:val="28"/>
          <w:lang w:val="sq-AL"/>
        </w:rPr>
        <w:t xml:space="preserve"> vijon</w:t>
      </w:r>
      <w:r w:rsidRPr="00812A72">
        <w:rPr>
          <w:rFonts w:ascii="Times New Roman" w:hAnsi="Times New Roman" w:cs="Times New Roman"/>
          <w:sz w:val="28"/>
          <w:szCs w:val="28"/>
          <w:lang w:val="sq-AL"/>
        </w:rPr>
        <w:t>:</w:t>
      </w:r>
    </w:p>
    <w:p w:rsidR="008B6F53" w:rsidRPr="00812A72" w:rsidRDefault="008B6F53" w:rsidP="00126E89">
      <w:pPr>
        <w:pStyle w:val="ListParagraph"/>
        <w:spacing w:after="0" w:line="240" w:lineRule="auto"/>
        <w:ind w:left="1440" w:right="-44"/>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 xml:space="preserve"> </w:t>
      </w:r>
    </w:p>
    <w:p w:rsidR="008B6F53" w:rsidRPr="00812A72" w:rsidRDefault="00126E89" w:rsidP="00126E89">
      <w:pPr>
        <w:pStyle w:val="ListParagraph"/>
        <w:spacing w:after="0" w:line="240" w:lineRule="auto"/>
        <w:ind w:left="1440" w:right="-44" w:hanging="360"/>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 xml:space="preserve">     </w:t>
      </w:r>
      <w:r w:rsidR="008B6F53" w:rsidRPr="00812A72">
        <w:rPr>
          <w:rFonts w:ascii="Times New Roman" w:hAnsi="Times New Roman" w:cs="Times New Roman"/>
          <w:sz w:val="28"/>
          <w:szCs w:val="28"/>
          <w:lang w:val="sq-AL"/>
        </w:rPr>
        <w:t xml:space="preserve">Pikët maksimale për kriter janë 100 pikë. Propozimi që ofron vlerën më të lartë përfiton pikët maksimale të atij kriteri. Propozimet e tjera marrin pikë në përqindje të vlerës më të lartë të ofruar, sipas formulës:  </w:t>
      </w:r>
    </w:p>
    <w:p w:rsidR="008B6F53" w:rsidRPr="00812A72" w:rsidRDefault="00126E89" w:rsidP="00126E89">
      <w:pPr>
        <w:pStyle w:val="ListParagraph"/>
        <w:spacing w:after="0" w:line="240" w:lineRule="auto"/>
        <w:ind w:left="1440" w:right="-44" w:hanging="360"/>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 xml:space="preserve">     </w:t>
      </w:r>
      <w:r w:rsidR="008B6F53" w:rsidRPr="00812A72">
        <w:rPr>
          <w:rFonts w:ascii="Times New Roman" w:hAnsi="Times New Roman" w:cs="Times New Roman"/>
          <w:sz w:val="28"/>
          <w:szCs w:val="28"/>
          <w:lang w:val="sq-AL"/>
        </w:rPr>
        <w:t xml:space="preserve">Pikët për kriterin = 100 × (Vlera e ofruar nga propozimi / Vlera më e lartë e ofruar për atë kriter). </w:t>
      </w:r>
    </w:p>
    <w:p w:rsidR="000A4943" w:rsidRPr="00812A72" w:rsidRDefault="000A4943" w:rsidP="00126E89">
      <w:pPr>
        <w:pBdr>
          <w:top w:val="none" w:sz="0" w:space="0" w:color="000000"/>
          <w:left w:val="none" w:sz="0" w:space="0" w:color="000000"/>
          <w:bottom w:val="none" w:sz="0" w:space="0" w:color="000000"/>
          <w:right w:val="none" w:sz="0" w:space="0" w:color="000000"/>
          <w:between w:val="none" w:sz="0" w:space="0" w:color="000000"/>
        </w:pBdr>
        <w:spacing w:after="0" w:line="240" w:lineRule="auto"/>
        <w:ind w:left="1440" w:hanging="360"/>
        <w:jc w:val="both"/>
        <w:rPr>
          <w:rFonts w:ascii="Times New Roman" w:eastAsia="Times New Roman" w:hAnsi="Times New Roman" w:cs="Times New Roman"/>
          <w:sz w:val="28"/>
          <w:szCs w:val="28"/>
          <w:lang w:val="sq-AL"/>
        </w:rPr>
      </w:pPr>
    </w:p>
    <w:p w:rsidR="004E6627" w:rsidRPr="00812A72" w:rsidRDefault="004E6627" w:rsidP="00126E89">
      <w:pPr>
        <w:numPr>
          <w:ilvl w:val="0"/>
          <w:numId w:val="17"/>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900" w:hanging="36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Përvoja në fushën e lojrave të fatit</w:t>
      </w:r>
      <w:r w:rsidR="00413BC1" w:rsidRPr="00812A72">
        <w:rPr>
          <w:rFonts w:ascii="Times New Roman" w:eastAsia="Times New Roman" w:hAnsi="Times New Roman" w:cs="Times New Roman"/>
          <w:sz w:val="28"/>
          <w:szCs w:val="28"/>
          <w:lang w:val="sq-AL"/>
        </w:rPr>
        <w:t xml:space="preserve">, </w:t>
      </w:r>
      <w:r w:rsidR="00763C6E" w:rsidRPr="00812A72">
        <w:rPr>
          <w:rFonts w:ascii="Times New Roman" w:eastAsia="Times New Roman" w:hAnsi="Times New Roman" w:cs="Times New Roman"/>
          <w:sz w:val="28"/>
          <w:szCs w:val="28"/>
          <w:lang w:val="sq-AL"/>
        </w:rPr>
        <w:t>30</w:t>
      </w:r>
      <w:r w:rsidRPr="00812A72">
        <w:rPr>
          <w:rFonts w:ascii="Times New Roman" w:eastAsia="Times New Roman" w:hAnsi="Times New Roman" w:cs="Times New Roman"/>
          <w:sz w:val="28"/>
          <w:szCs w:val="28"/>
          <w:lang w:val="sq-AL"/>
        </w:rPr>
        <w:t xml:space="preserve"> pikë</w:t>
      </w:r>
      <w:r w:rsidR="00413BC1" w:rsidRPr="00812A72">
        <w:rPr>
          <w:rFonts w:ascii="Times New Roman" w:eastAsia="Times New Roman" w:hAnsi="Times New Roman" w:cs="Times New Roman"/>
          <w:sz w:val="28"/>
          <w:szCs w:val="28"/>
          <w:lang w:val="sq-AL"/>
        </w:rPr>
        <w:t>;</w:t>
      </w:r>
    </w:p>
    <w:p w:rsidR="00D023B2" w:rsidRPr="00812A72" w:rsidRDefault="00D023B2" w:rsidP="00480B80">
      <w:pPr>
        <w:pBdr>
          <w:top w:val="none" w:sz="0" w:space="0" w:color="000000"/>
          <w:left w:val="none" w:sz="0" w:space="0" w:color="000000"/>
          <w:bottom w:val="none" w:sz="0" w:space="0" w:color="000000"/>
          <w:right w:val="none" w:sz="0" w:space="0" w:color="000000"/>
          <w:between w:val="none" w:sz="0" w:space="0" w:color="000000"/>
        </w:pBdr>
        <w:spacing w:after="0" w:line="240" w:lineRule="auto"/>
        <w:ind w:left="425"/>
        <w:jc w:val="both"/>
        <w:rPr>
          <w:rFonts w:ascii="Times New Roman" w:eastAsia="Times New Roman" w:hAnsi="Times New Roman" w:cs="Times New Roman"/>
          <w:sz w:val="28"/>
          <w:szCs w:val="28"/>
          <w:lang w:val="sq-AL"/>
        </w:rPr>
      </w:pPr>
    </w:p>
    <w:p w:rsidR="008B6F53" w:rsidRPr="00812A72" w:rsidRDefault="00D023B2" w:rsidP="00126E89">
      <w:pPr>
        <w:pStyle w:val="ListParagraph"/>
        <w:numPr>
          <w:ilvl w:val="0"/>
          <w:numId w:val="48"/>
        </w:numPr>
        <w:spacing w:after="0" w:line="240" w:lineRule="auto"/>
        <w:ind w:right="-44" w:hanging="360"/>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Vlerësimi i këtij kriteri bëhet në përputhje me përcaktimet e shkronjës “ç”</w:t>
      </w:r>
      <w:r w:rsidR="00480B80" w:rsidRPr="00812A72">
        <w:rPr>
          <w:rFonts w:ascii="Times New Roman" w:hAnsi="Times New Roman" w:cs="Times New Roman"/>
          <w:sz w:val="28"/>
          <w:szCs w:val="28"/>
          <w:lang w:val="sq-AL"/>
        </w:rPr>
        <w:t>,</w:t>
      </w:r>
      <w:r w:rsidRPr="00812A72">
        <w:rPr>
          <w:rFonts w:ascii="Times New Roman" w:hAnsi="Times New Roman" w:cs="Times New Roman"/>
          <w:sz w:val="28"/>
          <w:szCs w:val="28"/>
          <w:lang w:val="sq-AL"/>
        </w:rPr>
        <w:t xml:space="preserve"> të pikës 1, </w:t>
      </w:r>
      <w:r w:rsidR="00126E89" w:rsidRPr="00812A72">
        <w:rPr>
          <w:rFonts w:ascii="Times New Roman" w:hAnsi="Times New Roman" w:cs="Times New Roman"/>
          <w:sz w:val="28"/>
          <w:szCs w:val="28"/>
          <w:lang w:val="sq-AL"/>
        </w:rPr>
        <w:t>t</w:t>
      </w:r>
      <w:r w:rsidR="003C1882" w:rsidRPr="00812A72">
        <w:rPr>
          <w:rFonts w:ascii="Times New Roman" w:hAnsi="Times New Roman" w:cs="Times New Roman"/>
          <w:sz w:val="28"/>
          <w:szCs w:val="28"/>
          <w:lang w:val="sq-AL"/>
        </w:rPr>
        <w:t>ë</w:t>
      </w:r>
      <w:r w:rsidR="00126E89" w:rsidRPr="00812A72">
        <w:rPr>
          <w:rFonts w:ascii="Times New Roman" w:hAnsi="Times New Roman" w:cs="Times New Roman"/>
          <w:sz w:val="28"/>
          <w:szCs w:val="28"/>
          <w:lang w:val="sq-AL"/>
        </w:rPr>
        <w:t xml:space="preserve"> </w:t>
      </w:r>
      <w:r w:rsidRPr="00812A72">
        <w:rPr>
          <w:rFonts w:ascii="Times New Roman" w:hAnsi="Times New Roman" w:cs="Times New Roman"/>
          <w:sz w:val="28"/>
          <w:szCs w:val="28"/>
          <w:lang w:val="sq-AL"/>
        </w:rPr>
        <w:t>shkronjës “c”</w:t>
      </w:r>
      <w:r w:rsidR="00480B80" w:rsidRPr="00812A72">
        <w:rPr>
          <w:rFonts w:ascii="Times New Roman" w:hAnsi="Times New Roman" w:cs="Times New Roman"/>
          <w:sz w:val="28"/>
          <w:szCs w:val="28"/>
          <w:lang w:val="sq-AL"/>
        </w:rPr>
        <w:t>,</w:t>
      </w:r>
      <w:r w:rsidRPr="00812A72">
        <w:rPr>
          <w:rFonts w:ascii="Times New Roman" w:hAnsi="Times New Roman" w:cs="Times New Roman"/>
          <w:sz w:val="28"/>
          <w:szCs w:val="28"/>
          <w:lang w:val="sq-AL"/>
        </w:rPr>
        <w:t xml:space="preserve"> të pikës 2</w:t>
      </w:r>
      <w:r w:rsidR="00126E89" w:rsidRPr="00812A72">
        <w:rPr>
          <w:rFonts w:ascii="Times New Roman" w:hAnsi="Times New Roman" w:cs="Times New Roman"/>
          <w:sz w:val="28"/>
          <w:szCs w:val="28"/>
          <w:lang w:val="sq-AL"/>
        </w:rPr>
        <w:t>,</w:t>
      </w:r>
      <w:r w:rsidRPr="00812A72">
        <w:rPr>
          <w:rFonts w:ascii="Times New Roman" w:hAnsi="Times New Roman" w:cs="Times New Roman"/>
          <w:sz w:val="28"/>
          <w:szCs w:val="28"/>
          <w:lang w:val="sq-AL"/>
        </w:rPr>
        <w:t xml:space="preserve"> dhe </w:t>
      </w:r>
      <w:r w:rsidR="00126E89" w:rsidRPr="00812A72">
        <w:rPr>
          <w:rFonts w:ascii="Times New Roman" w:hAnsi="Times New Roman" w:cs="Times New Roman"/>
          <w:sz w:val="28"/>
          <w:szCs w:val="28"/>
          <w:lang w:val="sq-AL"/>
        </w:rPr>
        <w:t>t</w:t>
      </w:r>
      <w:r w:rsidR="003C1882" w:rsidRPr="00812A72">
        <w:rPr>
          <w:rFonts w:ascii="Times New Roman" w:hAnsi="Times New Roman" w:cs="Times New Roman"/>
          <w:sz w:val="28"/>
          <w:szCs w:val="28"/>
          <w:lang w:val="sq-AL"/>
        </w:rPr>
        <w:t>ë</w:t>
      </w:r>
      <w:r w:rsidR="00126E89" w:rsidRPr="00812A72">
        <w:rPr>
          <w:rFonts w:ascii="Times New Roman" w:hAnsi="Times New Roman" w:cs="Times New Roman"/>
          <w:sz w:val="28"/>
          <w:szCs w:val="28"/>
          <w:lang w:val="sq-AL"/>
        </w:rPr>
        <w:t xml:space="preserve"> </w:t>
      </w:r>
      <w:r w:rsidRPr="00812A72">
        <w:rPr>
          <w:rFonts w:ascii="Times New Roman" w:hAnsi="Times New Roman" w:cs="Times New Roman"/>
          <w:sz w:val="28"/>
          <w:szCs w:val="28"/>
          <w:lang w:val="sq-AL"/>
        </w:rPr>
        <w:t>pikës 6</w:t>
      </w:r>
      <w:r w:rsidR="00126E89" w:rsidRPr="00812A72">
        <w:rPr>
          <w:rFonts w:ascii="Times New Roman" w:hAnsi="Times New Roman" w:cs="Times New Roman"/>
          <w:sz w:val="28"/>
          <w:szCs w:val="28"/>
          <w:lang w:val="sq-AL"/>
        </w:rPr>
        <w:t>,</w:t>
      </w:r>
      <w:r w:rsidRPr="00812A72">
        <w:rPr>
          <w:rFonts w:ascii="Times New Roman" w:hAnsi="Times New Roman" w:cs="Times New Roman"/>
          <w:sz w:val="28"/>
          <w:szCs w:val="28"/>
          <w:lang w:val="sq-AL"/>
        </w:rPr>
        <w:t xml:space="preserve"> të nenit 22</w:t>
      </w:r>
      <w:r w:rsidR="00480B80" w:rsidRPr="00812A72">
        <w:rPr>
          <w:rFonts w:ascii="Times New Roman" w:hAnsi="Times New Roman" w:cs="Times New Roman"/>
          <w:sz w:val="28"/>
          <w:szCs w:val="28"/>
          <w:lang w:val="sq-AL"/>
        </w:rPr>
        <w:t>,</w:t>
      </w:r>
      <w:r w:rsidRPr="00812A72">
        <w:rPr>
          <w:rFonts w:ascii="Times New Roman" w:hAnsi="Times New Roman" w:cs="Times New Roman"/>
          <w:sz w:val="28"/>
          <w:szCs w:val="28"/>
          <w:lang w:val="sq-AL"/>
        </w:rPr>
        <w:t xml:space="preserve"> të ligjit</w:t>
      </w:r>
      <w:r w:rsidR="00480B80" w:rsidRPr="00812A72">
        <w:rPr>
          <w:rFonts w:ascii="Times New Roman" w:hAnsi="Times New Roman" w:cs="Times New Roman"/>
          <w:sz w:val="28"/>
          <w:szCs w:val="28"/>
          <w:lang w:val="sq-AL"/>
        </w:rPr>
        <w:t xml:space="preserve"> nr.155/2015</w:t>
      </w:r>
      <w:r w:rsidRPr="00812A72">
        <w:rPr>
          <w:rFonts w:ascii="Times New Roman" w:hAnsi="Times New Roman" w:cs="Times New Roman"/>
          <w:sz w:val="28"/>
          <w:szCs w:val="28"/>
          <w:lang w:val="sq-AL"/>
        </w:rPr>
        <w:t>, mbi bazën e dokumentacionit provues</w:t>
      </w:r>
      <w:r w:rsidR="00E476F1">
        <w:rPr>
          <w:rFonts w:ascii="Times New Roman" w:hAnsi="Times New Roman" w:cs="Times New Roman"/>
          <w:sz w:val="28"/>
          <w:szCs w:val="28"/>
          <w:lang w:val="sq-AL"/>
        </w:rPr>
        <w:t>,</w:t>
      </w:r>
      <w:r w:rsidRPr="00812A72">
        <w:rPr>
          <w:rFonts w:ascii="Times New Roman" w:hAnsi="Times New Roman" w:cs="Times New Roman"/>
          <w:sz w:val="28"/>
          <w:szCs w:val="28"/>
          <w:lang w:val="sq-AL"/>
        </w:rPr>
        <w:t xml:space="preserve"> të paraqitur nga aplikuesi ose aksionari që përmbush kushtin e përvojës</w:t>
      </w:r>
      <w:r w:rsidR="008B6F53" w:rsidRPr="00812A72">
        <w:rPr>
          <w:rFonts w:ascii="Times New Roman" w:hAnsi="Times New Roman" w:cs="Times New Roman"/>
          <w:sz w:val="28"/>
          <w:szCs w:val="28"/>
          <w:lang w:val="sq-AL"/>
        </w:rPr>
        <w:t>.</w:t>
      </w:r>
      <w:r w:rsidR="00E43770" w:rsidRPr="00812A72">
        <w:rPr>
          <w:rFonts w:ascii="Times New Roman" w:hAnsi="Times New Roman" w:cs="Times New Roman"/>
          <w:sz w:val="28"/>
          <w:szCs w:val="28"/>
          <w:lang w:val="sq-AL"/>
        </w:rPr>
        <w:t xml:space="preserve"> </w:t>
      </w:r>
    </w:p>
    <w:p w:rsidR="00126E89" w:rsidRPr="00812A72" w:rsidRDefault="008B6F53" w:rsidP="00126E89">
      <w:pPr>
        <w:pStyle w:val="ListParagraph"/>
        <w:numPr>
          <w:ilvl w:val="0"/>
          <w:numId w:val="48"/>
        </w:numPr>
        <w:spacing w:after="0" w:line="240" w:lineRule="auto"/>
        <w:ind w:right="-44" w:hanging="360"/>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P</w:t>
      </w:r>
      <w:r w:rsidR="00E43770" w:rsidRPr="00812A72">
        <w:rPr>
          <w:rFonts w:ascii="Times New Roman" w:hAnsi="Times New Roman" w:cs="Times New Roman"/>
          <w:sz w:val="28"/>
          <w:szCs w:val="28"/>
          <w:lang w:val="sq-AL"/>
        </w:rPr>
        <w:t xml:space="preserve">ikëzimi </w:t>
      </w:r>
      <w:r w:rsidRPr="00812A72">
        <w:rPr>
          <w:rFonts w:ascii="Times New Roman" w:hAnsi="Times New Roman" w:cs="Times New Roman"/>
          <w:sz w:val="28"/>
          <w:szCs w:val="28"/>
          <w:lang w:val="sq-AL"/>
        </w:rPr>
        <w:t>i këtij kriteri bëhet sipas metodologjisë</w:t>
      </w:r>
      <w:r w:rsidR="00126E89" w:rsidRPr="00812A72">
        <w:rPr>
          <w:rFonts w:ascii="Times New Roman" w:hAnsi="Times New Roman" w:cs="Times New Roman"/>
          <w:sz w:val="28"/>
          <w:szCs w:val="28"/>
          <w:lang w:val="sq-AL"/>
        </w:rPr>
        <w:t>,</w:t>
      </w:r>
      <w:r w:rsidRPr="00812A72">
        <w:rPr>
          <w:rFonts w:ascii="Times New Roman" w:hAnsi="Times New Roman" w:cs="Times New Roman"/>
          <w:sz w:val="28"/>
          <w:szCs w:val="28"/>
          <w:lang w:val="sq-AL"/>
        </w:rPr>
        <w:t xml:space="preserve"> si më poshtë</w:t>
      </w:r>
      <w:r w:rsidR="00E476F1">
        <w:rPr>
          <w:rFonts w:ascii="Times New Roman" w:hAnsi="Times New Roman" w:cs="Times New Roman"/>
          <w:sz w:val="28"/>
          <w:szCs w:val="28"/>
          <w:lang w:val="sq-AL"/>
        </w:rPr>
        <w:t xml:space="preserve"> vijon</w:t>
      </w:r>
      <w:r w:rsidRPr="00812A72">
        <w:rPr>
          <w:rFonts w:ascii="Times New Roman" w:hAnsi="Times New Roman" w:cs="Times New Roman"/>
          <w:sz w:val="28"/>
          <w:szCs w:val="28"/>
          <w:lang w:val="sq-AL"/>
        </w:rPr>
        <w:t>:</w:t>
      </w:r>
    </w:p>
    <w:p w:rsidR="008B6F53" w:rsidRPr="00812A72" w:rsidRDefault="008B6F53" w:rsidP="00126E89">
      <w:pPr>
        <w:pStyle w:val="ListParagraph"/>
        <w:spacing w:after="0" w:line="240" w:lineRule="auto"/>
        <w:ind w:left="1440" w:right="-44"/>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 xml:space="preserve"> </w:t>
      </w:r>
    </w:p>
    <w:p w:rsidR="008B6F53" w:rsidRPr="00812A72" w:rsidRDefault="00126E89" w:rsidP="00126E89">
      <w:pPr>
        <w:pStyle w:val="ListParagraph"/>
        <w:spacing w:after="0" w:line="240" w:lineRule="auto"/>
        <w:ind w:left="1440" w:right="-44" w:hanging="360"/>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 xml:space="preserve">     </w:t>
      </w:r>
      <w:r w:rsidR="008B6F53" w:rsidRPr="00812A72">
        <w:rPr>
          <w:rFonts w:ascii="Times New Roman" w:hAnsi="Times New Roman" w:cs="Times New Roman"/>
          <w:sz w:val="28"/>
          <w:szCs w:val="28"/>
          <w:lang w:val="sq-AL"/>
        </w:rPr>
        <w:t xml:space="preserve">Pikët maksimale për kriter janë 100 pikë. Propozimi që ofron vlerën më të lartë përfiton pikët maksimale të atij kriteri. Propozimet e tjera marrin pikë në përqindje të vlerës më të lartë të ofruar, sipas formulës:  </w:t>
      </w:r>
    </w:p>
    <w:p w:rsidR="008B6F53" w:rsidRPr="00812A72" w:rsidRDefault="00126E89" w:rsidP="00126E89">
      <w:pPr>
        <w:pStyle w:val="ListParagraph"/>
        <w:spacing w:after="0" w:line="240" w:lineRule="auto"/>
        <w:ind w:left="1440" w:right="-44" w:hanging="360"/>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 xml:space="preserve">     </w:t>
      </w:r>
      <w:r w:rsidR="008B6F53" w:rsidRPr="00812A72">
        <w:rPr>
          <w:rFonts w:ascii="Times New Roman" w:hAnsi="Times New Roman" w:cs="Times New Roman"/>
          <w:sz w:val="28"/>
          <w:szCs w:val="28"/>
          <w:lang w:val="sq-AL"/>
        </w:rPr>
        <w:t xml:space="preserve">Pikët për kriterin = 100 × (Vlera e ofruar nga propozimi / Vlera më e lartë e ofruar për atë kriter). </w:t>
      </w:r>
    </w:p>
    <w:p w:rsidR="00D023B2" w:rsidRPr="00812A72" w:rsidRDefault="00D023B2" w:rsidP="00480B80">
      <w:pPr>
        <w:pBdr>
          <w:top w:val="none" w:sz="0" w:space="0" w:color="000000"/>
          <w:left w:val="none" w:sz="0" w:space="0" w:color="000000"/>
          <w:bottom w:val="none" w:sz="0" w:space="0" w:color="000000"/>
          <w:right w:val="none" w:sz="0" w:space="0" w:color="000000"/>
          <w:between w:val="none" w:sz="0" w:space="0" w:color="000000"/>
        </w:pBdr>
        <w:spacing w:after="0" w:line="240" w:lineRule="auto"/>
        <w:ind w:left="425"/>
        <w:jc w:val="both"/>
        <w:rPr>
          <w:rFonts w:ascii="Times New Roman" w:eastAsia="Times New Roman" w:hAnsi="Times New Roman" w:cs="Times New Roman"/>
          <w:sz w:val="28"/>
          <w:szCs w:val="28"/>
          <w:lang w:val="sq-AL"/>
        </w:rPr>
      </w:pPr>
    </w:p>
    <w:p w:rsidR="004E6627" w:rsidRPr="00812A72" w:rsidRDefault="004E6627" w:rsidP="00126E89">
      <w:pPr>
        <w:numPr>
          <w:ilvl w:val="0"/>
          <w:numId w:val="17"/>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900" w:hanging="36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 xml:space="preserve">Plani i biznesit për aktivitetin e basteve </w:t>
      </w:r>
      <w:r w:rsidRPr="00812A72">
        <w:rPr>
          <w:rFonts w:ascii="Times New Roman" w:eastAsia="Times New Roman" w:hAnsi="Times New Roman" w:cs="Times New Roman"/>
          <w:i/>
          <w:iCs/>
          <w:sz w:val="28"/>
          <w:szCs w:val="28"/>
          <w:lang w:val="sq-AL"/>
        </w:rPr>
        <w:t>on</w:t>
      </w:r>
      <w:r w:rsidR="00126E89" w:rsidRPr="00812A72">
        <w:rPr>
          <w:rFonts w:ascii="Times New Roman" w:eastAsia="Times New Roman" w:hAnsi="Times New Roman" w:cs="Times New Roman"/>
          <w:i/>
          <w:iCs/>
          <w:sz w:val="28"/>
          <w:szCs w:val="28"/>
          <w:lang w:val="sq-AL"/>
        </w:rPr>
        <w:t>-</w:t>
      </w:r>
      <w:r w:rsidRPr="00812A72">
        <w:rPr>
          <w:rFonts w:ascii="Times New Roman" w:eastAsia="Times New Roman" w:hAnsi="Times New Roman" w:cs="Times New Roman"/>
          <w:i/>
          <w:iCs/>
          <w:sz w:val="28"/>
          <w:szCs w:val="28"/>
          <w:lang w:val="sq-AL"/>
        </w:rPr>
        <w:t>line</w:t>
      </w:r>
      <w:r w:rsidR="001636B5" w:rsidRPr="00812A72">
        <w:rPr>
          <w:rFonts w:ascii="Times New Roman" w:eastAsia="Times New Roman" w:hAnsi="Times New Roman" w:cs="Times New Roman"/>
          <w:sz w:val="28"/>
          <w:szCs w:val="28"/>
          <w:lang w:val="sq-AL"/>
        </w:rPr>
        <w:t xml:space="preserve">, </w:t>
      </w:r>
      <w:r w:rsidR="00763C6E" w:rsidRPr="00812A72">
        <w:rPr>
          <w:rFonts w:ascii="Times New Roman" w:eastAsia="Times New Roman" w:hAnsi="Times New Roman" w:cs="Times New Roman"/>
          <w:sz w:val="28"/>
          <w:szCs w:val="28"/>
          <w:lang w:val="sq-AL"/>
        </w:rPr>
        <w:t>5</w:t>
      </w:r>
      <w:r w:rsidRPr="00812A72">
        <w:rPr>
          <w:rFonts w:ascii="Times New Roman" w:eastAsia="Times New Roman" w:hAnsi="Times New Roman" w:cs="Times New Roman"/>
          <w:sz w:val="28"/>
          <w:szCs w:val="28"/>
          <w:lang w:val="sq-AL"/>
        </w:rPr>
        <w:t xml:space="preserve"> pikë</w:t>
      </w:r>
      <w:r w:rsidR="00413BC1" w:rsidRPr="00812A72">
        <w:rPr>
          <w:rFonts w:ascii="Times New Roman" w:eastAsia="Times New Roman" w:hAnsi="Times New Roman" w:cs="Times New Roman"/>
          <w:sz w:val="28"/>
          <w:szCs w:val="28"/>
          <w:lang w:val="sq-AL"/>
        </w:rPr>
        <w:t>;</w:t>
      </w:r>
    </w:p>
    <w:p w:rsidR="004D3808" w:rsidRPr="00812A72" w:rsidRDefault="004D3808" w:rsidP="00480B80">
      <w:pPr>
        <w:pBdr>
          <w:top w:val="none" w:sz="0" w:space="0" w:color="000000"/>
          <w:left w:val="none" w:sz="0" w:space="0" w:color="000000"/>
          <w:bottom w:val="none" w:sz="0" w:space="0" w:color="000000"/>
          <w:right w:val="none" w:sz="0" w:space="0" w:color="000000"/>
          <w:between w:val="none" w:sz="0" w:space="0" w:color="000000"/>
        </w:pBdr>
        <w:spacing w:after="0" w:line="240" w:lineRule="auto"/>
        <w:ind w:left="425"/>
        <w:jc w:val="both"/>
        <w:rPr>
          <w:rFonts w:ascii="Times New Roman" w:eastAsia="Times New Roman" w:hAnsi="Times New Roman" w:cs="Times New Roman"/>
          <w:sz w:val="28"/>
          <w:szCs w:val="28"/>
          <w:lang w:val="sq-AL"/>
        </w:rPr>
      </w:pPr>
    </w:p>
    <w:p w:rsidR="003C1E2B" w:rsidRPr="00812A72" w:rsidRDefault="00E5293D" w:rsidP="00126E89">
      <w:pPr>
        <w:pStyle w:val="ListParagraph"/>
        <w:numPr>
          <w:ilvl w:val="0"/>
          <w:numId w:val="44"/>
        </w:numPr>
        <w:spacing w:line="240" w:lineRule="auto"/>
        <w:ind w:hanging="361"/>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Vlerësimi i këtij kriteri kryhet në përputhje me shkronjën “e”</w:t>
      </w:r>
      <w:r w:rsidR="00126E89" w:rsidRPr="00812A72">
        <w:rPr>
          <w:rFonts w:ascii="Times New Roman" w:hAnsi="Times New Roman" w:cs="Times New Roman"/>
          <w:sz w:val="28"/>
          <w:szCs w:val="28"/>
          <w:lang w:val="sq-AL"/>
        </w:rPr>
        <w:t>,</w:t>
      </w:r>
      <w:r w:rsidRPr="00812A72">
        <w:rPr>
          <w:rFonts w:ascii="Times New Roman" w:hAnsi="Times New Roman" w:cs="Times New Roman"/>
          <w:sz w:val="28"/>
          <w:szCs w:val="28"/>
          <w:lang w:val="sq-AL"/>
        </w:rPr>
        <w:t xml:space="preserve"> të pikës 2</w:t>
      </w:r>
      <w:r w:rsidR="00480B80" w:rsidRPr="00812A72">
        <w:rPr>
          <w:rFonts w:ascii="Times New Roman" w:hAnsi="Times New Roman" w:cs="Times New Roman"/>
          <w:sz w:val="28"/>
          <w:szCs w:val="28"/>
          <w:lang w:val="sq-AL"/>
        </w:rPr>
        <w:t>,</w:t>
      </w:r>
      <w:r w:rsidRPr="00812A72">
        <w:rPr>
          <w:rFonts w:ascii="Times New Roman" w:hAnsi="Times New Roman" w:cs="Times New Roman"/>
          <w:sz w:val="28"/>
          <w:szCs w:val="28"/>
          <w:lang w:val="sq-AL"/>
        </w:rPr>
        <w:t xml:space="preserve"> të nenit 22</w:t>
      </w:r>
      <w:r w:rsidR="00480B80" w:rsidRPr="00812A72">
        <w:rPr>
          <w:rFonts w:ascii="Times New Roman" w:hAnsi="Times New Roman" w:cs="Times New Roman"/>
          <w:sz w:val="28"/>
          <w:szCs w:val="28"/>
          <w:lang w:val="sq-AL"/>
        </w:rPr>
        <w:t>,</w:t>
      </w:r>
      <w:r w:rsidRPr="00812A72">
        <w:rPr>
          <w:rFonts w:ascii="Times New Roman" w:hAnsi="Times New Roman" w:cs="Times New Roman"/>
          <w:sz w:val="28"/>
          <w:szCs w:val="28"/>
          <w:lang w:val="sq-AL"/>
        </w:rPr>
        <w:t xml:space="preserve"> të ligjit</w:t>
      </w:r>
      <w:r w:rsidR="00480B80" w:rsidRPr="00812A72">
        <w:rPr>
          <w:rFonts w:ascii="Times New Roman" w:hAnsi="Times New Roman" w:cs="Times New Roman"/>
          <w:sz w:val="28"/>
          <w:szCs w:val="28"/>
          <w:lang w:val="sq-AL"/>
        </w:rPr>
        <w:t xml:space="preserve"> nr.155/2015</w:t>
      </w:r>
      <w:r w:rsidRPr="00812A72">
        <w:rPr>
          <w:rFonts w:ascii="Times New Roman" w:hAnsi="Times New Roman" w:cs="Times New Roman"/>
          <w:sz w:val="28"/>
          <w:szCs w:val="28"/>
          <w:lang w:val="sq-AL"/>
        </w:rPr>
        <w:t>, mbi bazën e analizës së dokumentacionit provues të paraqitur, duke mbuluar një periudhë jo më pak se 3 (tre) vjet dhe duke përfshirë në mënyrë të qartë mënyrën e zhvillimit të aktivitetit.</w:t>
      </w:r>
    </w:p>
    <w:p w:rsidR="003C1E2B" w:rsidRPr="00812A72" w:rsidRDefault="00E5293D" w:rsidP="00126E89">
      <w:pPr>
        <w:pStyle w:val="ListParagraph"/>
        <w:numPr>
          <w:ilvl w:val="0"/>
          <w:numId w:val="44"/>
        </w:numPr>
        <w:spacing w:line="240" w:lineRule="auto"/>
        <w:ind w:hanging="361"/>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 xml:space="preserve">Plani i biznesit vlerësohet në mënyrë të integruar, duke përfshirë analizën e tregut dhe strategjinë (pozicionimin konkurrues, hyrjen dhe zhvillimin në treg), modelin operacional dhe realizueshmërinë e tij gjatë periudhës trevjeçare, analizën financiare (modelin e të ardhurave, strukturën e kostove, parashikimet, fluksin e parasë dhe pikën e barazimit), identifikimin dhe menaxhimin e rreziqeve të </w:t>
      </w:r>
      <w:r w:rsidRPr="00812A72">
        <w:rPr>
          <w:rFonts w:ascii="Times New Roman" w:hAnsi="Times New Roman" w:cs="Times New Roman"/>
          <w:sz w:val="28"/>
          <w:szCs w:val="28"/>
          <w:lang w:val="sq-AL"/>
        </w:rPr>
        <w:lastRenderedPageBreak/>
        <w:t>tregut, financiare, ligjore dhe operacionale si dhe mënyrën e marrëdhënies me klientët.</w:t>
      </w:r>
    </w:p>
    <w:p w:rsidR="00E5293D" w:rsidRPr="00812A72" w:rsidRDefault="00E5293D" w:rsidP="00126E89">
      <w:pPr>
        <w:pStyle w:val="ListParagraph"/>
        <w:numPr>
          <w:ilvl w:val="0"/>
          <w:numId w:val="44"/>
        </w:numPr>
        <w:spacing w:line="240" w:lineRule="auto"/>
        <w:ind w:hanging="361"/>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Vlerësimi do të jetë krahasues dhe proporcional, duke garantuar trajtim të barabartë dhe objektiv të aplikuesve. Komisioni i Licencave mund të kërkojë informacion shtesë dhe të kryejë verifikime për të konfirmuar saktësinë dhe funksionalitetin e kapaciteteve të deklaruara.</w:t>
      </w:r>
    </w:p>
    <w:p w:rsidR="00413BC1" w:rsidRPr="00812A72" w:rsidRDefault="00480B80" w:rsidP="00126E89">
      <w:pPr>
        <w:pBdr>
          <w:top w:val="none" w:sz="0" w:space="0" w:color="000000"/>
          <w:left w:val="none" w:sz="0" w:space="0" w:color="000000"/>
          <w:bottom w:val="none" w:sz="0" w:space="0" w:color="000000"/>
          <w:right w:val="none" w:sz="0" w:space="0" w:color="000000"/>
          <w:between w:val="none" w:sz="0" w:space="0" w:color="000000"/>
        </w:pBdr>
        <w:spacing w:after="0" w:line="240" w:lineRule="auto"/>
        <w:ind w:left="900" w:hanging="36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ç)</w:t>
      </w:r>
      <w:r w:rsidR="001507E9" w:rsidRPr="00812A72">
        <w:rPr>
          <w:rFonts w:ascii="Times New Roman" w:eastAsia="Times New Roman" w:hAnsi="Times New Roman" w:cs="Times New Roman"/>
          <w:sz w:val="28"/>
          <w:szCs w:val="28"/>
          <w:lang w:val="sq-AL"/>
        </w:rPr>
        <w:t xml:space="preserve">    </w:t>
      </w:r>
      <w:r w:rsidR="00170E8A" w:rsidRPr="00812A72">
        <w:rPr>
          <w:rFonts w:ascii="Times New Roman" w:eastAsia="Times New Roman" w:hAnsi="Times New Roman" w:cs="Times New Roman"/>
          <w:sz w:val="28"/>
          <w:szCs w:val="28"/>
          <w:lang w:val="sq-AL"/>
        </w:rPr>
        <w:t>Kapacitetet organizative dhe administrative</w:t>
      </w:r>
      <w:r w:rsidR="001636B5" w:rsidRPr="00812A72">
        <w:rPr>
          <w:rFonts w:ascii="Times New Roman" w:eastAsia="Times New Roman" w:hAnsi="Times New Roman" w:cs="Times New Roman"/>
          <w:sz w:val="28"/>
          <w:szCs w:val="28"/>
          <w:lang w:val="sq-AL"/>
        </w:rPr>
        <w:t xml:space="preserve">, </w:t>
      </w:r>
      <w:r w:rsidR="00E5293D" w:rsidRPr="00812A72">
        <w:rPr>
          <w:rFonts w:ascii="Times New Roman" w:eastAsia="Times New Roman" w:hAnsi="Times New Roman" w:cs="Times New Roman"/>
          <w:sz w:val="28"/>
          <w:szCs w:val="28"/>
          <w:lang w:val="sq-AL"/>
        </w:rPr>
        <w:t>20</w:t>
      </w:r>
      <w:r w:rsidR="00413BC1" w:rsidRPr="00812A72">
        <w:rPr>
          <w:rFonts w:ascii="Times New Roman" w:eastAsia="Times New Roman" w:hAnsi="Times New Roman" w:cs="Times New Roman"/>
          <w:sz w:val="28"/>
          <w:szCs w:val="28"/>
          <w:lang w:val="sq-AL"/>
        </w:rPr>
        <w:t xml:space="preserve"> pikë</w:t>
      </w:r>
      <w:r w:rsidR="00170E8A" w:rsidRPr="00812A72">
        <w:rPr>
          <w:rFonts w:ascii="Times New Roman" w:eastAsia="Times New Roman" w:hAnsi="Times New Roman" w:cs="Times New Roman"/>
          <w:sz w:val="28"/>
          <w:szCs w:val="28"/>
          <w:lang w:val="sq-AL"/>
        </w:rPr>
        <w:t>;</w:t>
      </w:r>
    </w:p>
    <w:p w:rsidR="009234AD" w:rsidRPr="00812A72" w:rsidRDefault="009234AD" w:rsidP="00480B80">
      <w:pPr>
        <w:pBdr>
          <w:top w:val="none" w:sz="0" w:space="0" w:color="000000"/>
          <w:left w:val="none" w:sz="0" w:space="0" w:color="000000"/>
          <w:bottom w:val="none" w:sz="0" w:space="0" w:color="000000"/>
          <w:right w:val="none" w:sz="0" w:space="0" w:color="000000"/>
          <w:between w:val="none" w:sz="0" w:space="0" w:color="000000"/>
        </w:pBdr>
        <w:tabs>
          <w:tab w:val="left" w:pos="451"/>
        </w:tabs>
        <w:spacing w:after="0" w:line="240" w:lineRule="auto"/>
        <w:ind w:left="-90"/>
        <w:jc w:val="both"/>
        <w:rPr>
          <w:rFonts w:ascii="Times New Roman" w:hAnsi="Times New Roman" w:cs="Times New Roman"/>
          <w:sz w:val="28"/>
          <w:szCs w:val="28"/>
          <w:lang w:val="sq-AL"/>
        </w:rPr>
      </w:pPr>
      <w:r w:rsidRPr="00812A72">
        <w:rPr>
          <w:rFonts w:ascii="Times New Roman" w:eastAsia="Times New Roman" w:hAnsi="Times New Roman" w:cs="Times New Roman"/>
          <w:sz w:val="28"/>
          <w:szCs w:val="28"/>
          <w:lang w:val="sq-AL"/>
        </w:rPr>
        <w:tab/>
      </w:r>
    </w:p>
    <w:p w:rsidR="003C1E2B" w:rsidRPr="00812A72" w:rsidRDefault="004558B5" w:rsidP="00126E89">
      <w:pPr>
        <w:pStyle w:val="ListParagraph"/>
        <w:numPr>
          <w:ilvl w:val="0"/>
          <w:numId w:val="45"/>
        </w:numPr>
        <w:spacing w:line="240" w:lineRule="auto"/>
        <w:ind w:hanging="361"/>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Vlerësimi i këtij kriteri kryhet në përputhje me pikën 5</w:t>
      </w:r>
      <w:r w:rsidR="00480B80" w:rsidRPr="00812A72">
        <w:rPr>
          <w:rFonts w:ascii="Times New Roman" w:hAnsi="Times New Roman" w:cs="Times New Roman"/>
          <w:sz w:val="28"/>
          <w:szCs w:val="28"/>
          <w:lang w:val="sq-AL"/>
        </w:rPr>
        <w:t>,</w:t>
      </w:r>
      <w:r w:rsidRPr="00812A72">
        <w:rPr>
          <w:rFonts w:ascii="Times New Roman" w:hAnsi="Times New Roman" w:cs="Times New Roman"/>
          <w:sz w:val="28"/>
          <w:szCs w:val="28"/>
          <w:lang w:val="sq-AL"/>
        </w:rPr>
        <w:t xml:space="preserve"> të nenit 22</w:t>
      </w:r>
      <w:r w:rsidR="00480B80" w:rsidRPr="00812A72">
        <w:rPr>
          <w:rFonts w:ascii="Times New Roman" w:hAnsi="Times New Roman" w:cs="Times New Roman"/>
          <w:sz w:val="28"/>
          <w:szCs w:val="28"/>
          <w:lang w:val="sq-AL"/>
        </w:rPr>
        <w:t>,</w:t>
      </w:r>
      <w:r w:rsidRPr="00812A72">
        <w:rPr>
          <w:rFonts w:ascii="Times New Roman" w:hAnsi="Times New Roman" w:cs="Times New Roman"/>
          <w:sz w:val="28"/>
          <w:szCs w:val="28"/>
          <w:lang w:val="sq-AL"/>
        </w:rPr>
        <w:t xml:space="preserve"> të ligjit</w:t>
      </w:r>
      <w:r w:rsidR="00480B80" w:rsidRPr="00812A72">
        <w:rPr>
          <w:rFonts w:ascii="Times New Roman" w:hAnsi="Times New Roman" w:cs="Times New Roman"/>
          <w:sz w:val="28"/>
          <w:szCs w:val="28"/>
          <w:lang w:val="sq-AL"/>
        </w:rPr>
        <w:t xml:space="preserve"> nr.155/2015</w:t>
      </w:r>
      <w:r w:rsidRPr="00812A72">
        <w:rPr>
          <w:rFonts w:ascii="Times New Roman" w:hAnsi="Times New Roman" w:cs="Times New Roman"/>
          <w:sz w:val="28"/>
          <w:szCs w:val="28"/>
          <w:lang w:val="sq-AL"/>
        </w:rPr>
        <w:t>, mbi bazën e një vlerësimi të kombinuar sasior dhe cilësor, që analizon mjaftueshmërinë, funksionalitetin, qëndrueshmërinë dhe besueshmërinë e kapaciteteve të deklaruara. Në këtë kuadër merren në konsideratë, në veçanti</w:t>
      </w:r>
      <w:r w:rsidR="003C1E2B" w:rsidRPr="00812A72">
        <w:rPr>
          <w:rFonts w:ascii="Times New Roman" w:hAnsi="Times New Roman" w:cs="Times New Roman"/>
          <w:sz w:val="28"/>
          <w:szCs w:val="28"/>
          <w:lang w:val="sq-AL"/>
        </w:rPr>
        <w:t>,</w:t>
      </w:r>
      <w:r w:rsidRPr="00812A72">
        <w:rPr>
          <w:rFonts w:ascii="Times New Roman" w:hAnsi="Times New Roman" w:cs="Times New Roman"/>
          <w:sz w:val="28"/>
          <w:szCs w:val="28"/>
          <w:lang w:val="sq-AL"/>
        </w:rPr>
        <w:t xml:space="preserve"> struktura organizative dhe vendimmarrëse, në raport me kompleksitetin e aktivitetit;  sistemi i kontrollit të brendshëm, llogaridhënies dhe menaxhimit të riskut;  kapacitetet e burimeve njerëzore dhe organizimi i përgjegjësive; politikat e rekrutimit, zhvillimit dhe vlerësimit të performancës; efektiviteti i proceseve operacionale dhe mekanizmat e raportimit/auditimit;  struktura e kontrollit financiar dhe integriteti i transaksioneve; si dhe aftësia për përmbushjen e detyrimeve financiare ndaj shtetit dhe lojtarëve.</w:t>
      </w:r>
    </w:p>
    <w:p w:rsidR="004558B5" w:rsidRPr="00812A72" w:rsidRDefault="004558B5" w:rsidP="00126E89">
      <w:pPr>
        <w:pStyle w:val="ListParagraph"/>
        <w:numPr>
          <w:ilvl w:val="0"/>
          <w:numId w:val="45"/>
        </w:numPr>
        <w:spacing w:line="240" w:lineRule="auto"/>
        <w:ind w:hanging="361"/>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Vlerësimi bazohet në dokumentacion zyrtar provues dhe çdo evidencë tjetër mbështetëse që demonstron ushtrimin e ligjshëm dhe të qëndrueshëm të aktivitetit. Komisioni i Licencave mund të kërkojë informacion shtesë, si dhe të kryejë verifikime teknike për të konfirmuar funksionalitetin real të kapaciteteve të deklaruara.</w:t>
      </w:r>
    </w:p>
    <w:p w:rsidR="00413BC1" w:rsidRPr="00812A72" w:rsidRDefault="00170E8A" w:rsidP="000C6466">
      <w:pPr>
        <w:numPr>
          <w:ilvl w:val="0"/>
          <w:numId w:val="17"/>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900" w:hanging="360"/>
        <w:jc w:val="both"/>
        <w:rPr>
          <w:rFonts w:ascii="Times New Roman" w:eastAsia="Times New Roman" w:hAnsi="Times New Roman" w:cs="Times New Roman"/>
          <w:sz w:val="28"/>
          <w:szCs w:val="28"/>
          <w:lang w:val="sq-AL"/>
        </w:rPr>
      </w:pPr>
      <w:r w:rsidRPr="00812A72">
        <w:rPr>
          <w:rFonts w:ascii="Times New Roman" w:hAnsi="Times New Roman" w:cs="Times New Roman"/>
          <w:sz w:val="28"/>
          <w:szCs w:val="28"/>
          <w:lang w:val="sq-AL"/>
        </w:rPr>
        <w:t xml:space="preserve">Kapacitetet për zgjidhjen </w:t>
      </w:r>
      <w:r w:rsidR="003C1882" w:rsidRPr="00812A72">
        <w:rPr>
          <w:rFonts w:ascii="Times New Roman" w:hAnsi="Times New Roman" w:cs="Times New Roman"/>
          <w:i/>
          <w:iCs/>
          <w:sz w:val="28"/>
          <w:szCs w:val="28"/>
          <w:lang w:val="sq-AL"/>
        </w:rPr>
        <w:t>soft</w:t>
      </w:r>
      <w:r w:rsidR="0088390C" w:rsidRPr="00812A72">
        <w:rPr>
          <w:rFonts w:ascii="Times New Roman" w:hAnsi="Times New Roman" w:cs="Times New Roman"/>
          <w:i/>
          <w:iCs/>
          <w:sz w:val="28"/>
          <w:szCs w:val="28"/>
          <w:lang w:val="sq-AL"/>
        </w:rPr>
        <w:t>w</w:t>
      </w:r>
      <w:r w:rsidR="003C1882" w:rsidRPr="00812A72">
        <w:rPr>
          <w:rFonts w:ascii="Times New Roman" w:hAnsi="Times New Roman" w:cs="Times New Roman"/>
          <w:i/>
          <w:iCs/>
          <w:sz w:val="28"/>
          <w:szCs w:val="28"/>
          <w:lang w:val="sq-AL"/>
        </w:rPr>
        <w:t>are-</w:t>
      </w:r>
      <w:r w:rsidRPr="00812A72">
        <w:rPr>
          <w:rFonts w:ascii="Times New Roman" w:hAnsi="Times New Roman" w:cs="Times New Roman"/>
          <w:sz w:val="28"/>
          <w:szCs w:val="28"/>
          <w:lang w:val="sq-AL"/>
        </w:rPr>
        <w:t>ike të përdorur, modelet e licencave, standardet apo certifikimet e njohura ndërkombëtare</w:t>
      </w:r>
      <w:r w:rsidR="00413BC1" w:rsidRPr="00812A72">
        <w:rPr>
          <w:rFonts w:ascii="Times New Roman" w:hAnsi="Times New Roman" w:cs="Times New Roman"/>
          <w:b/>
          <w:bCs/>
          <w:sz w:val="28"/>
          <w:szCs w:val="28"/>
          <w:lang w:val="sq-AL"/>
        </w:rPr>
        <w:t xml:space="preserve">, </w:t>
      </w:r>
      <w:r w:rsidR="00C136BC" w:rsidRPr="00812A72">
        <w:rPr>
          <w:rFonts w:ascii="Times New Roman" w:hAnsi="Times New Roman" w:cs="Times New Roman"/>
          <w:sz w:val="28"/>
          <w:szCs w:val="28"/>
          <w:lang w:val="sq-AL"/>
        </w:rPr>
        <w:t>15</w:t>
      </w:r>
      <w:r w:rsidR="00413BC1" w:rsidRPr="00812A72">
        <w:rPr>
          <w:rFonts w:ascii="Times New Roman" w:hAnsi="Times New Roman" w:cs="Times New Roman"/>
          <w:sz w:val="28"/>
          <w:szCs w:val="28"/>
          <w:lang w:val="sq-AL"/>
        </w:rPr>
        <w:t xml:space="preserve"> pikë</w:t>
      </w:r>
      <w:r w:rsidRPr="00812A72">
        <w:rPr>
          <w:rFonts w:ascii="Times New Roman" w:hAnsi="Times New Roman" w:cs="Times New Roman"/>
          <w:sz w:val="28"/>
          <w:szCs w:val="28"/>
          <w:lang w:val="sq-AL"/>
        </w:rPr>
        <w:t>.</w:t>
      </w:r>
      <w:bookmarkStart w:id="4" w:name="_heading=h.jbo975qhjruw" w:colFirst="0" w:colLast="0"/>
      <w:bookmarkEnd w:id="4"/>
    </w:p>
    <w:p w:rsidR="00C03362" w:rsidRPr="00812A72" w:rsidRDefault="00C03362" w:rsidP="000C6466">
      <w:pPr>
        <w:pBdr>
          <w:top w:val="none" w:sz="0" w:space="0" w:color="000000"/>
          <w:left w:val="none" w:sz="0" w:space="0" w:color="000000"/>
          <w:bottom w:val="none" w:sz="0" w:space="0" w:color="000000"/>
          <w:right w:val="none" w:sz="0" w:space="0" w:color="000000"/>
          <w:between w:val="none" w:sz="0" w:space="0" w:color="000000"/>
        </w:pBdr>
        <w:spacing w:after="0" w:line="240" w:lineRule="auto"/>
        <w:ind w:left="900" w:hanging="360"/>
        <w:jc w:val="both"/>
        <w:rPr>
          <w:rFonts w:ascii="Times New Roman" w:eastAsia="Times New Roman" w:hAnsi="Times New Roman" w:cs="Times New Roman"/>
          <w:sz w:val="28"/>
          <w:szCs w:val="28"/>
          <w:lang w:val="sq-AL"/>
        </w:rPr>
      </w:pPr>
    </w:p>
    <w:p w:rsidR="00A2099E" w:rsidRPr="00812A72" w:rsidRDefault="004558B5" w:rsidP="000C6466">
      <w:pPr>
        <w:pStyle w:val="ListParagraph"/>
        <w:numPr>
          <w:ilvl w:val="0"/>
          <w:numId w:val="46"/>
        </w:numPr>
        <w:spacing w:line="240" w:lineRule="auto"/>
        <w:ind w:hanging="361"/>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Vlerësimi i këtij kriteri kryhet në përputhje me pikat 7 dhe 8</w:t>
      </w:r>
      <w:r w:rsidR="002E7687" w:rsidRPr="00812A72">
        <w:rPr>
          <w:rFonts w:ascii="Times New Roman" w:hAnsi="Times New Roman" w:cs="Times New Roman"/>
          <w:sz w:val="28"/>
          <w:szCs w:val="28"/>
          <w:lang w:val="sq-AL"/>
        </w:rPr>
        <w:t>,</w:t>
      </w:r>
      <w:r w:rsidRPr="00812A72">
        <w:rPr>
          <w:rFonts w:ascii="Times New Roman" w:hAnsi="Times New Roman" w:cs="Times New Roman"/>
          <w:sz w:val="28"/>
          <w:szCs w:val="28"/>
          <w:lang w:val="sq-AL"/>
        </w:rPr>
        <w:t xml:space="preserve"> të nenit 22</w:t>
      </w:r>
      <w:r w:rsidR="002E7687" w:rsidRPr="00812A72">
        <w:rPr>
          <w:rFonts w:ascii="Times New Roman" w:hAnsi="Times New Roman" w:cs="Times New Roman"/>
          <w:sz w:val="28"/>
          <w:szCs w:val="28"/>
          <w:lang w:val="sq-AL"/>
        </w:rPr>
        <w:t>,</w:t>
      </w:r>
      <w:r w:rsidRPr="00812A72">
        <w:rPr>
          <w:rFonts w:ascii="Times New Roman" w:hAnsi="Times New Roman" w:cs="Times New Roman"/>
          <w:sz w:val="28"/>
          <w:szCs w:val="28"/>
          <w:lang w:val="sq-AL"/>
        </w:rPr>
        <w:t xml:space="preserve"> të ligjit</w:t>
      </w:r>
      <w:r w:rsidR="002E7687" w:rsidRPr="00812A72">
        <w:rPr>
          <w:rFonts w:ascii="Times New Roman" w:hAnsi="Times New Roman" w:cs="Times New Roman"/>
          <w:sz w:val="28"/>
          <w:szCs w:val="28"/>
          <w:lang w:val="sq-AL"/>
        </w:rPr>
        <w:t xml:space="preserve"> nr.155/2015</w:t>
      </w:r>
      <w:r w:rsidRPr="00812A72">
        <w:rPr>
          <w:rFonts w:ascii="Times New Roman" w:hAnsi="Times New Roman" w:cs="Times New Roman"/>
          <w:sz w:val="28"/>
          <w:szCs w:val="28"/>
          <w:lang w:val="sq-AL"/>
        </w:rPr>
        <w:t xml:space="preserve">, mbi bazën e dokumentacionit provues të paraqitur nga aplikuesi dhe nëpërmjet një vlerësimi të kombinuar sasior dhe cilësor. Në këtë kuadër merren në konsideratë, në veçanti zgjidhjet </w:t>
      </w:r>
      <w:r w:rsidRPr="00812A72">
        <w:rPr>
          <w:rFonts w:ascii="Times New Roman" w:hAnsi="Times New Roman" w:cs="Times New Roman"/>
          <w:i/>
          <w:iCs/>
          <w:sz w:val="28"/>
          <w:szCs w:val="28"/>
          <w:lang w:val="sq-AL"/>
        </w:rPr>
        <w:t>soft</w:t>
      </w:r>
      <w:r w:rsidR="0088390C" w:rsidRPr="00812A72">
        <w:rPr>
          <w:rFonts w:ascii="Times New Roman" w:hAnsi="Times New Roman" w:cs="Times New Roman"/>
          <w:i/>
          <w:iCs/>
          <w:sz w:val="28"/>
          <w:szCs w:val="28"/>
          <w:lang w:val="sq-AL"/>
        </w:rPr>
        <w:t>w</w:t>
      </w:r>
      <w:r w:rsidR="003C1882" w:rsidRPr="00812A72">
        <w:rPr>
          <w:rFonts w:ascii="Times New Roman" w:hAnsi="Times New Roman" w:cs="Times New Roman"/>
          <w:i/>
          <w:iCs/>
          <w:sz w:val="28"/>
          <w:szCs w:val="28"/>
          <w:lang w:val="sq-AL"/>
        </w:rPr>
        <w:t>a</w:t>
      </w:r>
      <w:r w:rsidRPr="00812A72">
        <w:rPr>
          <w:rFonts w:ascii="Times New Roman" w:hAnsi="Times New Roman" w:cs="Times New Roman"/>
          <w:i/>
          <w:iCs/>
          <w:sz w:val="28"/>
          <w:szCs w:val="28"/>
          <w:lang w:val="sq-AL"/>
        </w:rPr>
        <w:t>r</w:t>
      </w:r>
      <w:r w:rsidR="003C1882" w:rsidRPr="00812A72">
        <w:rPr>
          <w:rFonts w:ascii="Times New Roman" w:hAnsi="Times New Roman" w:cs="Times New Roman"/>
          <w:i/>
          <w:iCs/>
          <w:sz w:val="28"/>
          <w:szCs w:val="28"/>
          <w:lang w:val="sq-AL"/>
        </w:rPr>
        <w:t>e</w:t>
      </w:r>
      <w:r w:rsidR="003C1882" w:rsidRPr="00812A72">
        <w:rPr>
          <w:rFonts w:ascii="Times New Roman" w:hAnsi="Times New Roman" w:cs="Times New Roman"/>
          <w:sz w:val="28"/>
          <w:szCs w:val="28"/>
          <w:lang w:val="sq-AL"/>
        </w:rPr>
        <w:t>-</w:t>
      </w:r>
      <w:r w:rsidRPr="00812A72">
        <w:rPr>
          <w:rFonts w:ascii="Times New Roman" w:hAnsi="Times New Roman" w:cs="Times New Roman"/>
          <w:sz w:val="28"/>
          <w:szCs w:val="28"/>
          <w:lang w:val="sq-AL"/>
        </w:rPr>
        <w:t>ike dhe arkitektura teknike, përfshirë përmbushjen e kërkesave ligjore, integrimin me sistemet e monitorimit të</w:t>
      </w:r>
      <w:r w:rsidR="000C6466" w:rsidRPr="00812A72">
        <w:rPr>
          <w:rFonts w:ascii="Times New Roman" w:hAnsi="Times New Roman" w:cs="Times New Roman"/>
          <w:sz w:val="28"/>
          <w:szCs w:val="28"/>
          <w:lang w:val="sq-AL"/>
        </w:rPr>
        <w:t xml:space="preserve"> </w:t>
      </w:r>
      <w:r w:rsidRPr="00812A72">
        <w:rPr>
          <w:rFonts w:ascii="Times New Roman" w:hAnsi="Times New Roman" w:cs="Times New Roman"/>
          <w:sz w:val="28"/>
          <w:szCs w:val="28"/>
          <w:lang w:val="sq-AL"/>
        </w:rPr>
        <w:t>AMLF-së dhe garantimin e aksesit në kohë reale, si dhe aspektet e shkallëzueshmërisë, sigurisë kibernetike, mbrojtjes së të dhënave dhe mekanizmave të rikuperimit; modeli i licencimit të s</w:t>
      </w:r>
      <w:r w:rsidRPr="00812A72">
        <w:rPr>
          <w:rFonts w:ascii="Times New Roman" w:hAnsi="Times New Roman" w:cs="Times New Roman"/>
          <w:i/>
          <w:iCs/>
          <w:sz w:val="28"/>
          <w:szCs w:val="28"/>
          <w:lang w:val="sq-AL"/>
        </w:rPr>
        <w:t>oft</w:t>
      </w:r>
      <w:r w:rsidR="0088390C" w:rsidRPr="00812A72">
        <w:rPr>
          <w:rFonts w:ascii="Times New Roman" w:hAnsi="Times New Roman" w:cs="Times New Roman"/>
          <w:i/>
          <w:iCs/>
          <w:sz w:val="28"/>
          <w:szCs w:val="28"/>
          <w:lang w:val="sq-AL"/>
        </w:rPr>
        <w:t>w</w:t>
      </w:r>
      <w:r w:rsidRPr="00812A72">
        <w:rPr>
          <w:rFonts w:ascii="Times New Roman" w:hAnsi="Times New Roman" w:cs="Times New Roman"/>
          <w:i/>
          <w:iCs/>
          <w:sz w:val="28"/>
          <w:szCs w:val="28"/>
          <w:lang w:val="sq-AL"/>
        </w:rPr>
        <w:t>are</w:t>
      </w:r>
      <w:r w:rsidRPr="00812A72">
        <w:rPr>
          <w:rFonts w:ascii="Times New Roman" w:hAnsi="Times New Roman" w:cs="Times New Roman"/>
          <w:sz w:val="28"/>
          <w:szCs w:val="28"/>
          <w:lang w:val="sq-AL"/>
        </w:rPr>
        <w:t xml:space="preserve">-it dhe qëndrueshmëria e marrëdhënieve kontraktore, përfshirë garancitë për vazhdimësinë e shërbimit dhe shmangien e varësisë disproporcionale nga furnizuesi; standardet dhe certifikimet </w:t>
      </w:r>
      <w:r w:rsidRPr="00812A72">
        <w:rPr>
          <w:rFonts w:ascii="Times New Roman" w:hAnsi="Times New Roman" w:cs="Times New Roman"/>
          <w:sz w:val="28"/>
          <w:szCs w:val="28"/>
          <w:lang w:val="sq-AL"/>
        </w:rPr>
        <w:lastRenderedPageBreak/>
        <w:t>ndërkombëtare të sigurisë dhe cilësisë, si dhe verifikimet e pavarura të sistemit; si dhe mbështetja teknike e mirëmbajtja, përfshirë marrëveshjet SLA, përditësimet periodike dhe disponueshmërinë e dokumentacionit teknik.</w:t>
      </w:r>
    </w:p>
    <w:p w:rsidR="004E64C6" w:rsidRPr="00812A72" w:rsidRDefault="004558B5" w:rsidP="000C6466">
      <w:pPr>
        <w:pStyle w:val="ListParagraph"/>
        <w:numPr>
          <w:ilvl w:val="0"/>
          <w:numId w:val="46"/>
        </w:numPr>
        <w:spacing w:line="240" w:lineRule="auto"/>
        <w:ind w:hanging="361"/>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Vlerësimi bazohet në prova dokumentare zyrtare, si licenca të vlefshme, raporte rregullatore, certifikime teknike dhe referenca institucionale, si dhe çdo dokument tjetër që provon ushtrimin e ligjshëm dhe të qëndrueshëm të aktivitetit. Komisioni i Licencave mund të kërkojë dokumentacion shtesë, prova teknike</w:t>
      </w:r>
      <w:r w:rsidR="00A2099E" w:rsidRPr="00812A72">
        <w:rPr>
          <w:rFonts w:ascii="Times New Roman" w:hAnsi="Times New Roman" w:cs="Times New Roman"/>
          <w:sz w:val="28"/>
          <w:szCs w:val="28"/>
          <w:lang w:val="sq-AL"/>
        </w:rPr>
        <w:t xml:space="preserve"> ose </w:t>
      </w:r>
      <w:r w:rsidRPr="00812A72">
        <w:rPr>
          <w:rFonts w:ascii="Times New Roman" w:hAnsi="Times New Roman" w:cs="Times New Roman"/>
          <w:sz w:val="28"/>
          <w:szCs w:val="28"/>
          <w:lang w:val="sq-AL"/>
        </w:rPr>
        <w:t>demonstrim funksional për të verifikuar kapacitetet e deklaruara.</w:t>
      </w:r>
      <w:bookmarkEnd w:id="3"/>
    </w:p>
    <w:p w:rsidR="008B6F53" w:rsidRPr="00812A72" w:rsidRDefault="008B6F53" w:rsidP="000C6466">
      <w:pPr>
        <w:pStyle w:val="ListParagraph"/>
        <w:spacing w:line="240" w:lineRule="auto"/>
        <w:ind w:left="1441" w:hanging="361"/>
        <w:jc w:val="both"/>
        <w:rPr>
          <w:rFonts w:ascii="Times New Roman" w:hAnsi="Times New Roman" w:cs="Times New Roman"/>
          <w:sz w:val="28"/>
          <w:szCs w:val="28"/>
          <w:lang w:val="sq-AL"/>
        </w:rPr>
      </w:pPr>
    </w:p>
    <w:p w:rsidR="00C03362" w:rsidRPr="00812A72" w:rsidRDefault="00C03362" w:rsidP="000C6466">
      <w:pPr>
        <w:pStyle w:val="ListParagraph"/>
        <w:numPr>
          <w:ilvl w:val="0"/>
          <w:numId w:val="43"/>
        </w:numPr>
        <w:spacing w:after="0" w:line="240" w:lineRule="auto"/>
        <w:ind w:left="360" w:hanging="36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Pikët për të gjitha kriteret mblidhen për të llogaritur pikët totale të secilit propozim. Pikët maksimale që mund të marrë një propozim janë 100.</w:t>
      </w:r>
    </w:p>
    <w:p w:rsidR="00C03362" w:rsidRPr="00812A72" w:rsidRDefault="00C03362" w:rsidP="000C6466">
      <w:pPr>
        <w:pStyle w:val="ListParagraph"/>
        <w:spacing w:after="0" w:line="240" w:lineRule="auto"/>
        <w:ind w:left="360" w:hanging="360"/>
        <w:rPr>
          <w:rFonts w:ascii="Times New Roman" w:eastAsia="Times New Roman" w:hAnsi="Times New Roman" w:cs="Times New Roman"/>
          <w:sz w:val="28"/>
          <w:szCs w:val="28"/>
          <w:lang w:val="sq-AL"/>
        </w:rPr>
      </w:pPr>
    </w:p>
    <w:p w:rsidR="00C03362" w:rsidRPr="00812A72" w:rsidRDefault="00C03362" w:rsidP="000C6466">
      <w:pPr>
        <w:numPr>
          <w:ilvl w:val="0"/>
          <w:numId w:val="43"/>
        </w:numPr>
        <w:spacing w:after="0" w:line="240" w:lineRule="auto"/>
        <w:ind w:left="360" w:hanging="36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 xml:space="preserve">Pas llogaritjes së pikëve për secilin propozim, subjekti ose subjektet </w:t>
      </w:r>
      <w:proofErr w:type="spellStart"/>
      <w:r w:rsidRPr="00812A72">
        <w:rPr>
          <w:rFonts w:ascii="Times New Roman" w:eastAsia="Times New Roman" w:hAnsi="Times New Roman" w:cs="Times New Roman"/>
          <w:sz w:val="28"/>
          <w:szCs w:val="28"/>
          <w:lang w:val="sq-AL"/>
        </w:rPr>
        <w:t>aplikues</w:t>
      </w:r>
      <w:proofErr w:type="spellEnd"/>
      <w:r w:rsidR="000C6466" w:rsidRPr="00812A72">
        <w:rPr>
          <w:rFonts w:ascii="Times New Roman" w:eastAsia="Times New Roman" w:hAnsi="Times New Roman" w:cs="Times New Roman"/>
          <w:sz w:val="28"/>
          <w:szCs w:val="28"/>
          <w:lang w:val="sq-AL"/>
        </w:rPr>
        <w:t>/</w:t>
      </w:r>
      <w:proofErr w:type="spellStart"/>
      <w:r w:rsidR="000C6466" w:rsidRPr="00812A72">
        <w:rPr>
          <w:rFonts w:ascii="Times New Roman" w:eastAsia="Times New Roman" w:hAnsi="Times New Roman" w:cs="Times New Roman"/>
          <w:sz w:val="28"/>
          <w:szCs w:val="28"/>
          <w:lang w:val="sq-AL"/>
        </w:rPr>
        <w:t>ap</w:t>
      </w:r>
      <w:r w:rsidR="00E476F1">
        <w:rPr>
          <w:rFonts w:ascii="Times New Roman" w:eastAsia="Times New Roman" w:hAnsi="Times New Roman" w:cs="Times New Roman"/>
          <w:sz w:val="28"/>
          <w:szCs w:val="28"/>
          <w:lang w:val="sq-AL"/>
        </w:rPr>
        <w:t>l</w:t>
      </w:r>
      <w:r w:rsidR="000C6466" w:rsidRPr="00812A72">
        <w:rPr>
          <w:rFonts w:ascii="Times New Roman" w:eastAsia="Times New Roman" w:hAnsi="Times New Roman" w:cs="Times New Roman"/>
          <w:sz w:val="28"/>
          <w:szCs w:val="28"/>
          <w:lang w:val="sq-AL"/>
        </w:rPr>
        <w:t>ikuese</w:t>
      </w:r>
      <w:proofErr w:type="spellEnd"/>
      <w:r w:rsidRPr="00812A72">
        <w:rPr>
          <w:rFonts w:ascii="Times New Roman" w:eastAsia="Times New Roman" w:hAnsi="Times New Roman" w:cs="Times New Roman"/>
          <w:sz w:val="28"/>
          <w:szCs w:val="28"/>
          <w:lang w:val="sq-AL"/>
        </w:rPr>
        <w:t xml:space="preserve"> renditen në rendin zbritës sipas pikëve që kanë marrë propozimet e tyre. Propozimi më i mirë i vlerësuar është propozimi që ka marrë më shumë pikë në vlerësim. </w:t>
      </w:r>
    </w:p>
    <w:p w:rsidR="00C03362" w:rsidRPr="00812A72" w:rsidRDefault="00C03362" w:rsidP="000C6466">
      <w:pPr>
        <w:spacing w:after="0" w:line="240" w:lineRule="auto"/>
        <w:ind w:left="360" w:hanging="360"/>
        <w:jc w:val="both"/>
        <w:rPr>
          <w:rFonts w:ascii="Times New Roman" w:eastAsia="Times New Roman" w:hAnsi="Times New Roman" w:cs="Times New Roman"/>
          <w:sz w:val="28"/>
          <w:szCs w:val="28"/>
          <w:lang w:val="sq-AL"/>
        </w:rPr>
      </w:pPr>
    </w:p>
    <w:p w:rsidR="00C03362" w:rsidRPr="00812A72" w:rsidRDefault="00C03362" w:rsidP="000C6466">
      <w:pPr>
        <w:numPr>
          <w:ilvl w:val="0"/>
          <w:numId w:val="43"/>
        </w:numPr>
        <w:spacing w:after="0" w:line="240" w:lineRule="auto"/>
        <w:ind w:left="360" w:hanging="36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Në rast se dy ose më shumë propozime rezultojnë me pikë të njëjta, renditja e tyre përcaktohet me short. Njoftimi pёr datёn dhe orёn e hedhjes sё shortit u njoftohet aplikanëve nga Komisioni i Licencave. Mospjesëmarrja e aplikantëve gjatë procesit të hedhjes së shortit nuk përbën shkak për skualifikim.</w:t>
      </w:r>
    </w:p>
    <w:p w:rsidR="00BF1593" w:rsidRPr="00812A72" w:rsidRDefault="00BF1593" w:rsidP="00480B80">
      <w:pPr>
        <w:spacing w:after="0" w:line="240" w:lineRule="auto"/>
        <w:ind w:firstLine="284"/>
        <w:jc w:val="center"/>
        <w:rPr>
          <w:rFonts w:ascii="Times New Roman" w:hAnsi="Times New Roman" w:cs="Times New Roman"/>
          <w:sz w:val="28"/>
          <w:szCs w:val="28"/>
          <w:lang w:val="sq-AL"/>
        </w:rPr>
      </w:pPr>
    </w:p>
    <w:p w:rsidR="002538AD" w:rsidRPr="00812A72" w:rsidRDefault="006F7FA5" w:rsidP="00D01B68">
      <w:pPr>
        <w:spacing w:after="0" w:line="240" w:lineRule="auto"/>
        <w:jc w:val="center"/>
        <w:rPr>
          <w:rFonts w:ascii="Times New Roman" w:hAnsi="Times New Roman" w:cs="Times New Roman"/>
          <w:b/>
          <w:sz w:val="28"/>
          <w:szCs w:val="28"/>
          <w:lang w:val="sq-AL"/>
        </w:rPr>
      </w:pPr>
      <w:r w:rsidRPr="00812A72">
        <w:rPr>
          <w:rFonts w:ascii="Times New Roman" w:hAnsi="Times New Roman" w:cs="Times New Roman"/>
          <w:b/>
          <w:sz w:val="28"/>
          <w:szCs w:val="28"/>
          <w:lang w:val="sq-AL"/>
        </w:rPr>
        <w:t>KREU III</w:t>
      </w:r>
    </w:p>
    <w:p w:rsidR="006F7FA5" w:rsidRPr="00812A72" w:rsidRDefault="006F7FA5" w:rsidP="00D01B68">
      <w:pPr>
        <w:spacing w:after="0" w:line="240" w:lineRule="auto"/>
        <w:jc w:val="center"/>
        <w:rPr>
          <w:rFonts w:ascii="Times New Roman" w:hAnsi="Times New Roman" w:cs="Times New Roman"/>
          <w:b/>
          <w:sz w:val="28"/>
          <w:szCs w:val="28"/>
          <w:lang w:val="sq-AL"/>
        </w:rPr>
      </w:pPr>
      <w:r w:rsidRPr="00812A72">
        <w:rPr>
          <w:rFonts w:ascii="Times New Roman" w:hAnsi="Times New Roman" w:cs="Times New Roman"/>
          <w:b/>
          <w:sz w:val="28"/>
          <w:szCs w:val="28"/>
          <w:lang w:val="sq-AL"/>
        </w:rPr>
        <w:t>ORGANIZIMI I PROCEDUR</w:t>
      </w:r>
      <w:r w:rsidR="00173668" w:rsidRPr="00812A72">
        <w:rPr>
          <w:rFonts w:ascii="Times New Roman" w:hAnsi="Times New Roman" w:cs="Times New Roman"/>
          <w:b/>
          <w:sz w:val="28"/>
          <w:szCs w:val="28"/>
          <w:lang w:val="sq-AL"/>
        </w:rPr>
        <w:t>Ë</w:t>
      </w:r>
      <w:r w:rsidRPr="00812A72">
        <w:rPr>
          <w:rFonts w:ascii="Times New Roman" w:hAnsi="Times New Roman" w:cs="Times New Roman"/>
          <w:b/>
          <w:sz w:val="28"/>
          <w:szCs w:val="28"/>
          <w:lang w:val="sq-AL"/>
        </w:rPr>
        <w:t>S KONKUR</w:t>
      </w:r>
      <w:r w:rsidR="00375D16" w:rsidRPr="00812A72">
        <w:rPr>
          <w:rFonts w:ascii="Times New Roman" w:hAnsi="Times New Roman" w:cs="Times New Roman"/>
          <w:b/>
          <w:sz w:val="28"/>
          <w:szCs w:val="28"/>
          <w:lang w:val="sq-AL"/>
        </w:rPr>
        <w:t>R</w:t>
      </w:r>
      <w:r w:rsidRPr="00812A72">
        <w:rPr>
          <w:rFonts w:ascii="Times New Roman" w:hAnsi="Times New Roman" w:cs="Times New Roman"/>
          <w:b/>
          <w:sz w:val="28"/>
          <w:szCs w:val="28"/>
          <w:lang w:val="sq-AL"/>
        </w:rPr>
        <w:t xml:space="preserve">UESE </w:t>
      </w:r>
      <w:r w:rsidR="00B06E85" w:rsidRPr="00812A72">
        <w:rPr>
          <w:rFonts w:ascii="Times New Roman" w:hAnsi="Times New Roman" w:cs="Times New Roman"/>
          <w:b/>
          <w:sz w:val="28"/>
          <w:szCs w:val="28"/>
          <w:lang w:val="sq-AL"/>
        </w:rPr>
        <w:t>DHE DOKUMENTET</w:t>
      </w:r>
    </w:p>
    <w:p w:rsidR="003C1882" w:rsidRPr="00812A72" w:rsidRDefault="003C1882" w:rsidP="00480B80">
      <w:pPr>
        <w:spacing w:after="0" w:line="240" w:lineRule="auto"/>
        <w:ind w:firstLine="284"/>
        <w:jc w:val="center"/>
        <w:rPr>
          <w:rFonts w:ascii="Times New Roman" w:eastAsia="Times New Roman" w:hAnsi="Times New Roman" w:cs="Times New Roman"/>
          <w:b/>
          <w:bCs/>
          <w:sz w:val="28"/>
          <w:szCs w:val="28"/>
          <w:lang w:val="sq-AL"/>
        </w:rPr>
      </w:pPr>
    </w:p>
    <w:p w:rsidR="00E068A7" w:rsidRPr="00812A72" w:rsidRDefault="00E068A7" w:rsidP="00D01B68">
      <w:pPr>
        <w:spacing w:after="0" w:line="240" w:lineRule="auto"/>
        <w:jc w:val="center"/>
        <w:rPr>
          <w:rFonts w:ascii="Times New Roman" w:eastAsia="Times New Roman" w:hAnsi="Times New Roman" w:cs="Times New Roman"/>
          <w:b/>
          <w:bCs/>
          <w:sz w:val="28"/>
          <w:szCs w:val="28"/>
          <w:lang w:val="sq-AL"/>
        </w:rPr>
      </w:pPr>
      <w:r w:rsidRPr="00812A72">
        <w:rPr>
          <w:rFonts w:ascii="Times New Roman" w:eastAsia="Times New Roman" w:hAnsi="Times New Roman" w:cs="Times New Roman"/>
          <w:b/>
          <w:bCs/>
          <w:sz w:val="28"/>
          <w:szCs w:val="28"/>
          <w:lang w:val="sq-AL"/>
        </w:rPr>
        <w:t>Neni 3</w:t>
      </w:r>
    </w:p>
    <w:p w:rsidR="00E068A7" w:rsidRPr="00812A72" w:rsidRDefault="00E068A7" w:rsidP="00D01B68">
      <w:pPr>
        <w:spacing w:after="0" w:line="240" w:lineRule="auto"/>
        <w:jc w:val="center"/>
        <w:rPr>
          <w:rFonts w:ascii="Times New Roman" w:eastAsia="Times New Roman" w:hAnsi="Times New Roman" w:cs="Times New Roman"/>
          <w:b/>
          <w:bCs/>
          <w:sz w:val="28"/>
          <w:szCs w:val="28"/>
          <w:lang w:val="sq-AL"/>
        </w:rPr>
      </w:pPr>
      <w:r w:rsidRPr="00812A72">
        <w:rPr>
          <w:rFonts w:ascii="Times New Roman" w:eastAsia="Times New Roman" w:hAnsi="Times New Roman" w:cs="Times New Roman"/>
          <w:b/>
          <w:bCs/>
          <w:sz w:val="28"/>
          <w:szCs w:val="28"/>
          <w:lang w:val="sq-AL"/>
        </w:rPr>
        <w:t>Procedura konku</w:t>
      </w:r>
      <w:r w:rsidR="00E476F1">
        <w:rPr>
          <w:rFonts w:ascii="Times New Roman" w:eastAsia="Times New Roman" w:hAnsi="Times New Roman" w:cs="Times New Roman"/>
          <w:b/>
          <w:bCs/>
          <w:sz w:val="28"/>
          <w:szCs w:val="28"/>
          <w:lang w:val="sq-AL"/>
        </w:rPr>
        <w:t>r</w:t>
      </w:r>
      <w:r w:rsidRPr="00812A72">
        <w:rPr>
          <w:rFonts w:ascii="Times New Roman" w:eastAsia="Times New Roman" w:hAnsi="Times New Roman" w:cs="Times New Roman"/>
          <w:b/>
          <w:bCs/>
          <w:sz w:val="28"/>
          <w:szCs w:val="28"/>
          <w:lang w:val="sq-AL"/>
        </w:rPr>
        <w:t>ruese</w:t>
      </w:r>
    </w:p>
    <w:p w:rsidR="00E068A7" w:rsidRPr="00812A72" w:rsidRDefault="00E068A7" w:rsidP="00D01B68">
      <w:pPr>
        <w:spacing w:after="0" w:line="240" w:lineRule="auto"/>
        <w:jc w:val="center"/>
        <w:rPr>
          <w:rFonts w:ascii="Times New Roman" w:eastAsia="Times New Roman" w:hAnsi="Times New Roman" w:cs="Times New Roman"/>
          <w:sz w:val="28"/>
          <w:szCs w:val="28"/>
          <w:lang w:val="sq-AL"/>
        </w:rPr>
      </w:pPr>
    </w:p>
    <w:p w:rsidR="00E068A7" w:rsidRPr="00812A72" w:rsidRDefault="00E068A7" w:rsidP="000C6466">
      <w:pPr>
        <w:numPr>
          <w:ilvl w:val="0"/>
          <w:numId w:val="12"/>
        </w:numPr>
        <w:spacing w:after="0" w:line="240" w:lineRule="auto"/>
        <w:ind w:left="360" w:hanging="36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Procedura konku</w:t>
      </w:r>
      <w:r w:rsidR="00E476F1">
        <w:rPr>
          <w:rFonts w:ascii="Times New Roman" w:eastAsia="Times New Roman" w:hAnsi="Times New Roman" w:cs="Times New Roman"/>
          <w:sz w:val="28"/>
          <w:szCs w:val="28"/>
          <w:lang w:val="sq-AL"/>
        </w:rPr>
        <w:t>r</w:t>
      </w:r>
      <w:r w:rsidRPr="00812A72">
        <w:rPr>
          <w:rFonts w:ascii="Times New Roman" w:eastAsia="Times New Roman" w:hAnsi="Times New Roman" w:cs="Times New Roman"/>
          <w:sz w:val="28"/>
          <w:szCs w:val="28"/>
          <w:lang w:val="sq-AL"/>
        </w:rPr>
        <w:t xml:space="preserve">ruese për dhënien e licencave për bastet sportive </w:t>
      </w:r>
      <w:r w:rsidRPr="00812A72">
        <w:rPr>
          <w:rFonts w:ascii="Times New Roman" w:eastAsia="Times New Roman" w:hAnsi="Times New Roman" w:cs="Times New Roman"/>
          <w:i/>
          <w:iCs/>
          <w:sz w:val="28"/>
          <w:szCs w:val="28"/>
          <w:lang w:val="sq-AL"/>
        </w:rPr>
        <w:t>on</w:t>
      </w:r>
      <w:r w:rsidR="000C6466" w:rsidRPr="00812A72">
        <w:rPr>
          <w:rFonts w:ascii="Times New Roman" w:eastAsia="Times New Roman" w:hAnsi="Times New Roman" w:cs="Times New Roman"/>
          <w:i/>
          <w:iCs/>
          <w:sz w:val="28"/>
          <w:szCs w:val="28"/>
          <w:lang w:val="sq-AL"/>
        </w:rPr>
        <w:t>-</w:t>
      </w:r>
      <w:r w:rsidRPr="00812A72">
        <w:rPr>
          <w:rFonts w:ascii="Times New Roman" w:eastAsia="Times New Roman" w:hAnsi="Times New Roman" w:cs="Times New Roman"/>
          <w:i/>
          <w:iCs/>
          <w:sz w:val="28"/>
          <w:szCs w:val="28"/>
          <w:lang w:val="sq-AL"/>
        </w:rPr>
        <w:t>line</w:t>
      </w:r>
      <w:r w:rsidRPr="00812A72">
        <w:rPr>
          <w:rFonts w:ascii="Times New Roman" w:eastAsia="Times New Roman" w:hAnsi="Times New Roman" w:cs="Times New Roman"/>
          <w:sz w:val="28"/>
          <w:szCs w:val="28"/>
          <w:lang w:val="sq-AL"/>
        </w:rPr>
        <w:t xml:space="preserve"> zhvillohet me një fazë, ku aplikantët paraqesin në aplikimin e tyre të gjithë dokumentacionin për plotësimin e kritereve të parashikuara në nenin 22</w:t>
      </w:r>
      <w:r w:rsidR="002E7687" w:rsidRPr="00812A72">
        <w:rPr>
          <w:rFonts w:ascii="Times New Roman" w:eastAsia="Times New Roman" w:hAnsi="Times New Roman" w:cs="Times New Roman"/>
          <w:sz w:val="28"/>
          <w:szCs w:val="28"/>
          <w:lang w:val="sq-AL"/>
        </w:rPr>
        <w:t>,</w:t>
      </w:r>
      <w:r w:rsidRPr="00812A72">
        <w:rPr>
          <w:rFonts w:ascii="Times New Roman" w:eastAsia="Times New Roman" w:hAnsi="Times New Roman" w:cs="Times New Roman"/>
          <w:sz w:val="28"/>
          <w:szCs w:val="28"/>
          <w:lang w:val="sq-AL"/>
        </w:rPr>
        <w:t xml:space="preserve"> të ligjit nr.155/2015 “Për lojërat e fatit në Republikën e Shqipërisë”, të ndryshuar. </w:t>
      </w:r>
    </w:p>
    <w:p w:rsidR="00E068A7" w:rsidRPr="00812A72" w:rsidRDefault="00E068A7" w:rsidP="000C6466">
      <w:pPr>
        <w:spacing w:after="0" w:line="240" w:lineRule="auto"/>
        <w:ind w:left="360" w:hanging="360"/>
        <w:jc w:val="both"/>
        <w:rPr>
          <w:rFonts w:ascii="Times New Roman" w:eastAsia="Times New Roman" w:hAnsi="Times New Roman" w:cs="Times New Roman"/>
          <w:sz w:val="28"/>
          <w:szCs w:val="28"/>
          <w:lang w:val="sq-AL"/>
        </w:rPr>
      </w:pPr>
    </w:p>
    <w:p w:rsidR="00E068A7" w:rsidRPr="00812A72" w:rsidRDefault="00E068A7" w:rsidP="000C6466">
      <w:pPr>
        <w:numPr>
          <w:ilvl w:val="0"/>
          <w:numId w:val="12"/>
        </w:numPr>
        <w:spacing w:after="0" w:line="240" w:lineRule="auto"/>
        <w:ind w:left="360" w:hanging="36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 xml:space="preserve">Licenca i jepet subjektit ose subjekteve </w:t>
      </w:r>
      <w:r w:rsidR="000C6466" w:rsidRPr="00812A72">
        <w:rPr>
          <w:rFonts w:ascii="Times New Roman" w:eastAsia="Times New Roman" w:hAnsi="Times New Roman" w:cs="Times New Roman"/>
          <w:sz w:val="28"/>
          <w:szCs w:val="28"/>
          <w:lang w:val="sq-AL"/>
        </w:rPr>
        <w:t>apikues/</w:t>
      </w:r>
      <w:r w:rsidRPr="00812A72">
        <w:rPr>
          <w:rFonts w:ascii="Times New Roman" w:eastAsia="Times New Roman" w:hAnsi="Times New Roman" w:cs="Times New Roman"/>
          <w:sz w:val="28"/>
          <w:szCs w:val="28"/>
          <w:lang w:val="sq-AL"/>
        </w:rPr>
        <w:t xml:space="preserve">aplikuese që </w:t>
      </w:r>
      <w:r w:rsidR="000C6466" w:rsidRPr="00812A72">
        <w:rPr>
          <w:rFonts w:ascii="Times New Roman" w:eastAsia="Times New Roman" w:hAnsi="Times New Roman" w:cs="Times New Roman"/>
          <w:sz w:val="28"/>
          <w:szCs w:val="28"/>
          <w:lang w:val="sq-AL"/>
        </w:rPr>
        <w:t>plot</w:t>
      </w:r>
      <w:r w:rsidR="003C1882" w:rsidRPr="00812A72">
        <w:rPr>
          <w:rFonts w:ascii="Times New Roman" w:eastAsia="Times New Roman" w:hAnsi="Times New Roman" w:cs="Times New Roman"/>
          <w:sz w:val="28"/>
          <w:szCs w:val="28"/>
          <w:lang w:val="sq-AL"/>
        </w:rPr>
        <w:t>ë</w:t>
      </w:r>
      <w:r w:rsidR="000C6466" w:rsidRPr="00812A72">
        <w:rPr>
          <w:rFonts w:ascii="Times New Roman" w:eastAsia="Times New Roman" w:hAnsi="Times New Roman" w:cs="Times New Roman"/>
          <w:sz w:val="28"/>
          <w:szCs w:val="28"/>
          <w:lang w:val="sq-AL"/>
        </w:rPr>
        <w:t>son/</w:t>
      </w:r>
      <w:r w:rsidRPr="00812A72">
        <w:rPr>
          <w:rFonts w:ascii="Times New Roman" w:eastAsia="Times New Roman" w:hAnsi="Times New Roman" w:cs="Times New Roman"/>
          <w:sz w:val="28"/>
          <w:szCs w:val="28"/>
          <w:lang w:val="sq-AL"/>
        </w:rPr>
        <w:t xml:space="preserve">plotësojnë kriteret e parashikuara në ligj dhe janë renditur në listën fituese sipas rendit zbritës të pikëve të marra. </w:t>
      </w:r>
    </w:p>
    <w:p w:rsidR="00E068A7" w:rsidRPr="00812A72" w:rsidRDefault="00E068A7" w:rsidP="00480B80">
      <w:pPr>
        <w:widowControl w:val="0"/>
        <w:pBdr>
          <w:top w:val="none" w:sz="0" w:space="0" w:color="000000"/>
          <w:left w:val="none" w:sz="0" w:space="0" w:color="000000"/>
          <w:bottom w:val="none" w:sz="0" w:space="0" w:color="000000"/>
          <w:right w:val="none" w:sz="0" w:space="0" w:color="000000"/>
          <w:between w:val="none" w:sz="0" w:space="0" w:color="000000"/>
        </w:pBdr>
        <w:spacing w:before="1" w:after="0" w:line="240" w:lineRule="auto"/>
        <w:ind w:left="772" w:right="498"/>
        <w:rPr>
          <w:rFonts w:ascii="Times New Roman" w:hAnsi="Times New Roman" w:cs="Times New Roman"/>
          <w:sz w:val="28"/>
          <w:szCs w:val="28"/>
          <w:lang w:val="sq-AL"/>
        </w:rPr>
      </w:pPr>
    </w:p>
    <w:p w:rsidR="00812A72" w:rsidRDefault="00812A72" w:rsidP="00480B80">
      <w:pPr>
        <w:widowControl w:val="0"/>
        <w:pBdr>
          <w:top w:val="none" w:sz="0" w:space="0" w:color="000000"/>
          <w:left w:val="none" w:sz="0" w:space="0" w:color="000000"/>
          <w:bottom w:val="none" w:sz="0" w:space="0" w:color="000000"/>
          <w:right w:val="none" w:sz="0" w:space="0" w:color="000000"/>
          <w:between w:val="none" w:sz="0" w:space="0" w:color="000000"/>
        </w:pBdr>
        <w:spacing w:before="1" w:after="0" w:line="240" w:lineRule="auto"/>
        <w:ind w:left="772" w:right="498"/>
        <w:jc w:val="center"/>
        <w:rPr>
          <w:rFonts w:ascii="Times New Roman" w:eastAsia="Times New Roman" w:hAnsi="Times New Roman" w:cs="Times New Roman"/>
          <w:b/>
          <w:bCs/>
          <w:sz w:val="28"/>
          <w:szCs w:val="28"/>
          <w:lang w:val="sq-AL"/>
        </w:rPr>
      </w:pPr>
    </w:p>
    <w:p w:rsidR="00E068A7" w:rsidRPr="00812A72" w:rsidRDefault="00E068A7" w:rsidP="00D01B68">
      <w:pPr>
        <w:widowControl w:val="0"/>
        <w:pBdr>
          <w:top w:val="none" w:sz="0" w:space="0" w:color="000000"/>
          <w:left w:val="none" w:sz="0" w:space="0" w:color="000000"/>
          <w:bottom w:val="none" w:sz="0" w:space="0" w:color="000000"/>
          <w:right w:val="none" w:sz="0" w:space="0" w:color="000000"/>
          <w:between w:val="none" w:sz="0" w:space="0" w:color="000000"/>
        </w:pBdr>
        <w:spacing w:before="1" w:after="0" w:line="240" w:lineRule="auto"/>
        <w:ind w:right="498"/>
        <w:jc w:val="center"/>
        <w:rPr>
          <w:rFonts w:ascii="Times New Roman" w:eastAsia="Times New Roman" w:hAnsi="Times New Roman" w:cs="Times New Roman"/>
          <w:b/>
          <w:bCs/>
          <w:sz w:val="28"/>
          <w:szCs w:val="28"/>
          <w:lang w:val="sq-AL"/>
        </w:rPr>
      </w:pPr>
      <w:r w:rsidRPr="00812A72">
        <w:rPr>
          <w:rFonts w:ascii="Times New Roman" w:eastAsia="Times New Roman" w:hAnsi="Times New Roman" w:cs="Times New Roman"/>
          <w:b/>
          <w:bCs/>
          <w:sz w:val="28"/>
          <w:szCs w:val="28"/>
          <w:lang w:val="sq-AL"/>
        </w:rPr>
        <w:lastRenderedPageBreak/>
        <w:t>Neni 4</w:t>
      </w:r>
    </w:p>
    <w:p w:rsidR="00E068A7" w:rsidRPr="00812A72" w:rsidRDefault="00E068A7" w:rsidP="00D01B68">
      <w:pPr>
        <w:spacing w:after="0" w:line="240" w:lineRule="auto"/>
        <w:jc w:val="center"/>
        <w:rPr>
          <w:rFonts w:ascii="Times New Roman" w:eastAsia="Times New Roman" w:hAnsi="Times New Roman" w:cs="Times New Roman"/>
          <w:b/>
          <w:bCs/>
          <w:sz w:val="28"/>
          <w:szCs w:val="28"/>
          <w:lang w:val="sq-AL"/>
        </w:rPr>
      </w:pPr>
      <w:r w:rsidRPr="00812A72">
        <w:rPr>
          <w:rFonts w:ascii="Times New Roman" w:eastAsia="Times New Roman" w:hAnsi="Times New Roman" w:cs="Times New Roman"/>
          <w:b/>
          <w:bCs/>
          <w:sz w:val="28"/>
          <w:szCs w:val="28"/>
          <w:lang w:val="sq-AL"/>
        </w:rPr>
        <w:t xml:space="preserve">Autoriteti organizues dhe rregullat e procedurës konkurruese </w:t>
      </w:r>
    </w:p>
    <w:p w:rsidR="00E068A7" w:rsidRPr="00812A72" w:rsidRDefault="00E068A7" w:rsidP="00480B80">
      <w:pPr>
        <w:spacing w:after="0" w:line="240" w:lineRule="auto"/>
        <w:jc w:val="both"/>
        <w:rPr>
          <w:rFonts w:ascii="Times New Roman" w:eastAsia="Times New Roman" w:hAnsi="Times New Roman" w:cs="Times New Roman"/>
          <w:b/>
          <w:bCs/>
          <w:sz w:val="28"/>
          <w:szCs w:val="28"/>
          <w:lang w:val="sq-AL"/>
        </w:rPr>
      </w:pPr>
    </w:p>
    <w:p w:rsidR="00E068A7" w:rsidRPr="00812A72" w:rsidRDefault="00E068A7" w:rsidP="000C6466">
      <w:pPr>
        <w:pStyle w:val="ListParagraph"/>
        <w:numPr>
          <w:ilvl w:val="0"/>
          <w:numId w:val="15"/>
        </w:numPr>
        <w:spacing w:line="240" w:lineRule="auto"/>
        <w:ind w:left="360" w:hanging="36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 xml:space="preserve">Me anë të procedurës konkurruese bëhet përzgjedhja e subjektit/ve për dhënien e licencës për lejimin e organizimit </w:t>
      </w:r>
      <w:r w:rsidR="00E476F1">
        <w:rPr>
          <w:rFonts w:ascii="Times New Roman" w:eastAsia="Times New Roman" w:hAnsi="Times New Roman" w:cs="Times New Roman"/>
          <w:sz w:val="28"/>
          <w:szCs w:val="28"/>
          <w:lang w:val="sq-AL"/>
        </w:rPr>
        <w:t xml:space="preserve">të basteve </w:t>
      </w:r>
      <w:r w:rsidRPr="00812A72">
        <w:rPr>
          <w:rFonts w:ascii="Times New Roman" w:eastAsia="Times New Roman" w:hAnsi="Times New Roman" w:cs="Times New Roman"/>
          <w:sz w:val="28"/>
          <w:szCs w:val="28"/>
          <w:lang w:val="sq-AL"/>
        </w:rPr>
        <w:t xml:space="preserve">sportive </w:t>
      </w:r>
      <w:proofErr w:type="spellStart"/>
      <w:r w:rsidRPr="00812A72">
        <w:rPr>
          <w:rFonts w:ascii="Times New Roman" w:eastAsia="Times New Roman" w:hAnsi="Times New Roman" w:cs="Times New Roman"/>
          <w:i/>
          <w:iCs/>
          <w:sz w:val="28"/>
          <w:szCs w:val="28"/>
          <w:lang w:val="sq-AL"/>
        </w:rPr>
        <w:t>on</w:t>
      </w:r>
      <w:r w:rsidR="000C6466" w:rsidRPr="00812A72">
        <w:rPr>
          <w:rFonts w:ascii="Times New Roman" w:eastAsia="Times New Roman" w:hAnsi="Times New Roman" w:cs="Times New Roman"/>
          <w:i/>
          <w:iCs/>
          <w:sz w:val="28"/>
          <w:szCs w:val="28"/>
          <w:lang w:val="sq-AL"/>
        </w:rPr>
        <w:t>-</w:t>
      </w:r>
      <w:r w:rsidRPr="00812A72">
        <w:rPr>
          <w:rFonts w:ascii="Times New Roman" w:eastAsia="Times New Roman" w:hAnsi="Times New Roman" w:cs="Times New Roman"/>
          <w:i/>
          <w:iCs/>
          <w:sz w:val="28"/>
          <w:szCs w:val="28"/>
          <w:lang w:val="sq-AL"/>
        </w:rPr>
        <w:t>lin</w:t>
      </w:r>
      <w:r w:rsidRPr="00812A72">
        <w:rPr>
          <w:rFonts w:ascii="Times New Roman" w:eastAsia="Times New Roman" w:hAnsi="Times New Roman" w:cs="Times New Roman"/>
          <w:sz w:val="28"/>
          <w:szCs w:val="28"/>
          <w:lang w:val="sq-AL"/>
        </w:rPr>
        <w:t>e</w:t>
      </w:r>
      <w:proofErr w:type="spellEnd"/>
      <w:r w:rsidRPr="00812A72">
        <w:rPr>
          <w:rFonts w:ascii="Times New Roman" w:eastAsia="Times New Roman" w:hAnsi="Times New Roman" w:cs="Times New Roman"/>
          <w:sz w:val="28"/>
          <w:szCs w:val="28"/>
          <w:lang w:val="sq-AL"/>
        </w:rPr>
        <w:t>, të cilat janë të kufizuara në numër në rang kombëtar</w:t>
      </w:r>
      <w:r w:rsidR="00E476F1">
        <w:rPr>
          <w:rFonts w:ascii="Times New Roman" w:eastAsia="Times New Roman" w:hAnsi="Times New Roman" w:cs="Times New Roman"/>
          <w:sz w:val="28"/>
          <w:szCs w:val="28"/>
          <w:lang w:val="sq-AL"/>
        </w:rPr>
        <w:t>,</w:t>
      </w:r>
      <w:r w:rsidRPr="00812A72">
        <w:rPr>
          <w:rFonts w:ascii="Times New Roman" w:eastAsia="Times New Roman" w:hAnsi="Times New Roman" w:cs="Times New Roman"/>
          <w:sz w:val="28"/>
          <w:szCs w:val="28"/>
          <w:lang w:val="sq-AL"/>
        </w:rPr>
        <w:t xml:space="preserve"> jo më shumë se 10 ( dhjetë), në të cilën ka të drejtë të konkurrojë çdo subjekt i interesuar që plotëson kriteret e parashikuara në nenin 22</w:t>
      </w:r>
      <w:r w:rsidR="002E7687" w:rsidRPr="00812A72">
        <w:rPr>
          <w:rFonts w:ascii="Times New Roman" w:eastAsia="Times New Roman" w:hAnsi="Times New Roman" w:cs="Times New Roman"/>
          <w:sz w:val="28"/>
          <w:szCs w:val="28"/>
          <w:lang w:val="sq-AL"/>
        </w:rPr>
        <w:t>,</w:t>
      </w:r>
      <w:r w:rsidRPr="00812A72">
        <w:rPr>
          <w:rFonts w:ascii="Times New Roman" w:eastAsia="Times New Roman" w:hAnsi="Times New Roman" w:cs="Times New Roman"/>
          <w:sz w:val="28"/>
          <w:szCs w:val="28"/>
          <w:lang w:val="sq-AL"/>
        </w:rPr>
        <w:t xml:space="preserve"> të ligjit nr.155/2015, dhe paraqet ofertën më të favorshme.</w:t>
      </w:r>
    </w:p>
    <w:p w:rsidR="00E068A7" w:rsidRPr="00812A72" w:rsidRDefault="00E068A7" w:rsidP="000C6466">
      <w:pPr>
        <w:numPr>
          <w:ilvl w:val="0"/>
          <w:numId w:val="15"/>
        </w:numPr>
        <w:spacing w:after="0" w:line="240" w:lineRule="auto"/>
        <w:ind w:left="360" w:hanging="36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Autoriteti i Mbikëqyrjes së Lojërave të Fatit (AMLF), Komisioni i Licencave i ngritur në bazë të nenit 17/1</w:t>
      </w:r>
      <w:r w:rsidR="002E7687" w:rsidRPr="00812A72">
        <w:rPr>
          <w:rFonts w:ascii="Times New Roman" w:eastAsia="Times New Roman" w:hAnsi="Times New Roman" w:cs="Times New Roman"/>
          <w:sz w:val="28"/>
          <w:szCs w:val="28"/>
          <w:lang w:val="sq-AL"/>
        </w:rPr>
        <w:t>,</w:t>
      </w:r>
      <w:r w:rsidRPr="00812A72">
        <w:rPr>
          <w:rFonts w:ascii="Times New Roman" w:eastAsia="Times New Roman" w:hAnsi="Times New Roman" w:cs="Times New Roman"/>
          <w:sz w:val="28"/>
          <w:szCs w:val="28"/>
          <w:lang w:val="sq-AL"/>
        </w:rPr>
        <w:t xml:space="preserve"> të ligjit nr.155/2015</w:t>
      </w:r>
      <w:r w:rsidR="002E7687" w:rsidRPr="00812A72">
        <w:rPr>
          <w:rFonts w:ascii="Times New Roman" w:eastAsia="Times New Roman" w:hAnsi="Times New Roman" w:cs="Times New Roman"/>
          <w:sz w:val="28"/>
          <w:szCs w:val="28"/>
          <w:lang w:val="sq-AL"/>
        </w:rPr>
        <w:t>,</w:t>
      </w:r>
      <w:r w:rsidRPr="00812A72">
        <w:rPr>
          <w:rFonts w:ascii="Times New Roman" w:eastAsia="Times New Roman" w:hAnsi="Times New Roman" w:cs="Times New Roman"/>
          <w:sz w:val="28"/>
          <w:szCs w:val="28"/>
          <w:lang w:val="sq-AL"/>
        </w:rPr>
        <w:t xml:space="preserve"> “Për lojërat e fatit në Republikën e Shqipërisë”, të ndryshuar dhe </w:t>
      </w:r>
      <w:r w:rsidR="000C6466" w:rsidRPr="00812A72">
        <w:rPr>
          <w:rFonts w:ascii="Times New Roman" w:eastAsia="Times New Roman" w:hAnsi="Times New Roman" w:cs="Times New Roman"/>
          <w:sz w:val="28"/>
          <w:szCs w:val="28"/>
          <w:lang w:val="sq-AL"/>
        </w:rPr>
        <w:t>s</w:t>
      </w:r>
      <w:r w:rsidRPr="00812A72">
        <w:rPr>
          <w:rFonts w:ascii="Times New Roman" w:eastAsia="Times New Roman" w:hAnsi="Times New Roman" w:cs="Times New Roman"/>
          <w:sz w:val="28"/>
          <w:szCs w:val="28"/>
          <w:lang w:val="sq-AL"/>
        </w:rPr>
        <w:t xml:space="preserve">ekretariati </w:t>
      </w:r>
      <w:r w:rsidR="000C6466" w:rsidRPr="00812A72">
        <w:rPr>
          <w:rFonts w:ascii="Times New Roman" w:eastAsia="Times New Roman" w:hAnsi="Times New Roman" w:cs="Times New Roman"/>
          <w:sz w:val="28"/>
          <w:szCs w:val="28"/>
          <w:lang w:val="sq-AL"/>
        </w:rPr>
        <w:t>t</w:t>
      </w:r>
      <w:r w:rsidRPr="00812A72">
        <w:rPr>
          <w:rFonts w:ascii="Times New Roman" w:eastAsia="Times New Roman" w:hAnsi="Times New Roman" w:cs="Times New Roman"/>
          <w:sz w:val="28"/>
          <w:szCs w:val="28"/>
          <w:lang w:val="sq-AL"/>
        </w:rPr>
        <w:t xml:space="preserve">eknik pranë tij organizojnë procedurat konkurruese dhe vlerësuese sipas detyrave </w:t>
      </w:r>
      <w:r w:rsidR="000C6466" w:rsidRPr="00812A72">
        <w:rPr>
          <w:rFonts w:ascii="Times New Roman" w:eastAsia="Times New Roman" w:hAnsi="Times New Roman" w:cs="Times New Roman"/>
          <w:sz w:val="28"/>
          <w:szCs w:val="28"/>
          <w:lang w:val="sq-AL"/>
        </w:rPr>
        <w:t>p</w:t>
      </w:r>
      <w:r w:rsidR="003C1882" w:rsidRPr="00812A72">
        <w:rPr>
          <w:rFonts w:ascii="Times New Roman" w:eastAsia="Times New Roman" w:hAnsi="Times New Roman" w:cs="Times New Roman"/>
          <w:sz w:val="28"/>
          <w:szCs w:val="28"/>
          <w:lang w:val="sq-AL"/>
        </w:rPr>
        <w:t>ë</w:t>
      </w:r>
      <w:r w:rsidR="000C6466" w:rsidRPr="00812A72">
        <w:rPr>
          <w:rFonts w:ascii="Times New Roman" w:eastAsia="Times New Roman" w:hAnsi="Times New Roman" w:cs="Times New Roman"/>
          <w:sz w:val="28"/>
          <w:szCs w:val="28"/>
          <w:lang w:val="sq-AL"/>
        </w:rPr>
        <w:t>rkat</w:t>
      </w:r>
      <w:r w:rsidR="003C1882" w:rsidRPr="00812A72">
        <w:rPr>
          <w:rFonts w:ascii="Times New Roman" w:eastAsia="Times New Roman" w:hAnsi="Times New Roman" w:cs="Times New Roman"/>
          <w:sz w:val="28"/>
          <w:szCs w:val="28"/>
          <w:lang w:val="sq-AL"/>
        </w:rPr>
        <w:t>ë</w:t>
      </w:r>
      <w:r w:rsidR="000C6466" w:rsidRPr="00812A72">
        <w:rPr>
          <w:rFonts w:ascii="Times New Roman" w:eastAsia="Times New Roman" w:hAnsi="Times New Roman" w:cs="Times New Roman"/>
          <w:sz w:val="28"/>
          <w:szCs w:val="28"/>
          <w:lang w:val="sq-AL"/>
        </w:rPr>
        <w:t>se,</w:t>
      </w:r>
      <w:r w:rsidRPr="00812A72">
        <w:rPr>
          <w:rFonts w:ascii="Times New Roman" w:eastAsia="Times New Roman" w:hAnsi="Times New Roman" w:cs="Times New Roman"/>
          <w:sz w:val="28"/>
          <w:szCs w:val="28"/>
          <w:lang w:val="sq-AL"/>
        </w:rPr>
        <w:t xml:space="preserve"> të përcaktuara në ligj dhe në këtë vendim.</w:t>
      </w:r>
    </w:p>
    <w:p w:rsidR="00E068A7" w:rsidRPr="00812A72" w:rsidRDefault="00E068A7" w:rsidP="00480B80">
      <w:pPr>
        <w:spacing w:after="0" w:line="240" w:lineRule="auto"/>
        <w:ind w:left="425"/>
        <w:jc w:val="both"/>
        <w:rPr>
          <w:rFonts w:ascii="Times New Roman" w:eastAsia="Times New Roman" w:hAnsi="Times New Roman" w:cs="Times New Roman"/>
          <w:sz w:val="28"/>
          <w:szCs w:val="28"/>
          <w:lang w:val="sq-AL"/>
        </w:rPr>
      </w:pPr>
    </w:p>
    <w:p w:rsidR="004E6627" w:rsidRPr="00812A72" w:rsidRDefault="004E6627" w:rsidP="00480B80">
      <w:pPr>
        <w:spacing w:after="0" w:line="240" w:lineRule="auto"/>
        <w:jc w:val="center"/>
        <w:rPr>
          <w:rFonts w:ascii="Times New Roman" w:eastAsia="Times New Roman" w:hAnsi="Times New Roman" w:cs="Times New Roman"/>
          <w:b/>
          <w:bCs/>
          <w:sz w:val="28"/>
          <w:szCs w:val="28"/>
          <w:lang w:val="sq-AL"/>
        </w:rPr>
      </w:pPr>
      <w:r w:rsidRPr="00812A72">
        <w:rPr>
          <w:rFonts w:ascii="Times New Roman" w:eastAsia="Times New Roman" w:hAnsi="Times New Roman" w:cs="Times New Roman"/>
          <w:b/>
          <w:bCs/>
          <w:sz w:val="28"/>
          <w:szCs w:val="28"/>
          <w:lang w:val="sq-AL"/>
        </w:rPr>
        <w:t xml:space="preserve">Neni </w:t>
      </w:r>
      <w:r w:rsidR="00E068A7" w:rsidRPr="00812A72">
        <w:rPr>
          <w:rFonts w:ascii="Times New Roman" w:eastAsia="Times New Roman" w:hAnsi="Times New Roman" w:cs="Times New Roman"/>
          <w:b/>
          <w:bCs/>
          <w:sz w:val="28"/>
          <w:szCs w:val="28"/>
          <w:lang w:val="sq-AL"/>
        </w:rPr>
        <w:t>5</w:t>
      </w:r>
    </w:p>
    <w:p w:rsidR="004E6627" w:rsidRPr="00812A72" w:rsidRDefault="004E6627" w:rsidP="00480B80">
      <w:pPr>
        <w:pStyle w:val="Heading1"/>
        <w:spacing w:line="240" w:lineRule="auto"/>
        <w:ind w:left="0" w:right="503"/>
        <w:rPr>
          <w:sz w:val="28"/>
          <w:szCs w:val="28"/>
        </w:rPr>
      </w:pPr>
      <w:r w:rsidRPr="00812A72">
        <w:rPr>
          <w:sz w:val="28"/>
          <w:szCs w:val="28"/>
        </w:rPr>
        <w:t>Hapja e procedurës konkurruese</w:t>
      </w:r>
      <w:r w:rsidR="00D00EC3" w:rsidRPr="00812A72">
        <w:rPr>
          <w:sz w:val="28"/>
          <w:szCs w:val="28"/>
        </w:rPr>
        <w:t xml:space="preserve"> dhe njoftimi </w:t>
      </w:r>
      <w:r w:rsidR="007D177C" w:rsidRPr="00812A72">
        <w:rPr>
          <w:sz w:val="28"/>
          <w:szCs w:val="28"/>
        </w:rPr>
        <w:t xml:space="preserve">i thirrjes </w:t>
      </w:r>
      <w:r w:rsidR="00D00EC3" w:rsidRPr="00812A72">
        <w:rPr>
          <w:sz w:val="28"/>
          <w:szCs w:val="28"/>
        </w:rPr>
        <w:t>për konkur</w:t>
      </w:r>
      <w:r w:rsidR="00375D16" w:rsidRPr="00812A72">
        <w:rPr>
          <w:sz w:val="28"/>
          <w:szCs w:val="28"/>
        </w:rPr>
        <w:t>r</w:t>
      </w:r>
      <w:r w:rsidR="00D00EC3" w:rsidRPr="00812A72">
        <w:rPr>
          <w:sz w:val="28"/>
          <w:szCs w:val="28"/>
        </w:rPr>
        <w:t>im</w:t>
      </w:r>
    </w:p>
    <w:p w:rsidR="00D00EC3" w:rsidRPr="00812A72" w:rsidRDefault="00D00EC3" w:rsidP="00480B80">
      <w:pPr>
        <w:pStyle w:val="Heading1"/>
        <w:spacing w:line="240" w:lineRule="auto"/>
        <w:ind w:left="0" w:right="503"/>
        <w:rPr>
          <w:sz w:val="28"/>
          <w:szCs w:val="28"/>
        </w:rPr>
      </w:pPr>
    </w:p>
    <w:p w:rsidR="00D00EC3" w:rsidRPr="00812A72" w:rsidRDefault="004E6627" w:rsidP="000C6466">
      <w:pPr>
        <w:widowControl w:val="0"/>
        <w:numPr>
          <w:ilvl w:val="0"/>
          <w:numId w:val="19"/>
        </w:numPr>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360" w:hanging="360"/>
        <w:jc w:val="both"/>
        <w:rPr>
          <w:rFonts w:ascii="Times New Roman" w:eastAsia="Times New Roman" w:hAnsi="Times New Roman" w:cs="Times New Roman"/>
          <w:sz w:val="28"/>
          <w:szCs w:val="28"/>
          <w:lang w:val="sq-AL"/>
        </w:rPr>
      </w:pPr>
      <w:bookmarkStart w:id="5" w:name="_heading=h.va4i6ymc6ujy" w:colFirst="0" w:colLast="0"/>
      <w:bookmarkEnd w:id="5"/>
      <w:r w:rsidRPr="00812A72">
        <w:rPr>
          <w:rFonts w:ascii="Times New Roman" w:eastAsia="Times New Roman" w:hAnsi="Times New Roman" w:cs="Times New Roman"/>
          <w:sz w:val="28"/>
          <w:szCs w:val="28"/>
          <w:lang w:val="sq-AL"/>
        </w:rPr>
        <w:t>Komisioni i Licencave merr vendim për</w:t>
      </w:r>
      <w:r w:rsidR="00D00EC3" w:rsidRPr="00812A72">
        <w:rPr>
          <w:rFonts w:ascii="Times New Roman" w:eastAsia="Times New Roman" w:hAnsi="Times New Roman" w:cs="Times New Roman"/>
          <w:sz w:val="28"/>
          <w:szCs w:val="28"/>
          <w:lang w:val="sq-AL"/>
        </w:rPr>
        <w:t xml:space="preserve"> </w:t>
      </w:r>
      <w:r w:rsidRPr="00812A72">
        <w:rPr>
          <w:rFonts w:ascii="Times New Roman" w:eastAsia="Times New Roman" w:hAnsi="Times New Roman" w:cs="Times New Roman"/>
          <w:sz w:val="28"/>
          <w:szCs w:val="28"/>
          <w:lang w:val="sq-AL"/>
        </w:rPr>
        <w:t>hapjen e një procedure konkurruese dhe numrin e licencave që do të jepen në thirrje</w:t>
      </w:r>
      <w:r w:rsidR="00D00EC3" w:rsidRPr="00812A72">
        <w:rPr>
          <w:rFonts w:ascii="Times New Roman" w:eastAsia="Times New Roman" w:hAnsi="Times New Roman" w:cs="Times New Roman"/>
          <w:sz w:val="28"/>
          <w:szCs w:val="28"/>
          <w:lang w:val="sq-AL"/>
        </w:rPr>
        <w:t>.</w:t>
      </w:r>
    </w:p>
    <w:p w:rsidR="007D177C" w:rsidRPr="00812A72" w:rsidRDefault="007D177C" w:rsidP="000C6466">
      <w:pPr>
        <w:widowControl w:val="0"/>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360" w:hanging="360"/>
        <w:jc w:val="both"/>
        <w:rPr>
          <w:rFonts w:ascii="Times New Roman" w:eastAsia="Times New Roman" w:hAnsi="Times New Roman" w:cs="Times New Roman"/>
          <w:sz w:val="28"/>
          <w:szCs w:val="28"/>
          <w:lang w:val="sq-AL"/>
        </w:rPr>
      </w:pPr>
    </w:p>
    <w:p w:rsidR="007D177C" w:rsidRPr="00812A72" w:rsidRDefault="007D177C" w:rsidP="000C6466">
      <w:pPr>
        <w:widowControl w:val="0"/>
        <w:numPr>
          <w:ilvl w:val="0"/>
          <w:numId w:val="19"/>
        </w:numPr>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360" w:hanging="36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Brenda 7 (shtatë) ditëve nga marrja e vendimit për hapjen e një procedure konkurruese nga Komisioni i Licencave, Autoriteti i Mbikëqyrjes së Lojërave të Fatit publikon njoftimin për konkur</w:t>
      </w:r>
      <w:r w:rsidR="00375D16" w:rsidRPr="00812A72">
        <w:rPr>
          <w:rFonts w:ascii="Times New Roman" w:eastAsia="Times New Roman" w:hAnsi="Times New Roman" w:cs="Times New Roman"/>
          <w:sz w:val="28"/>
          <w:szCs w:val="28"/>
          <w:lang w:val="sq-AL"/>
        </w:rPr>
        <w:t>r</w:t>
      </w:r>
      <w:r w:rsidRPr="00812A72">
        <w:rPr>
          <w:rFonts w:ascii="Times New Roman" w:eastAsia="Times New Roman" w:hAnsi="Times New Roman" w:cs="Times New Roman"/>
          <w:sz w:val="28"/>
          <w:szCs w:val="28"/>
          <w:lang w:val="sq-AL"/>
        </w:rPr>
        <w:t xml:space="preserve">im për dhënien e licencës për ofrimin e “Basteve </w:t>
      </w:r>
      <w:r w:rsidR="000C6466" w:rsidRPr="00812A72">
        <w:rPr>
          <w:rFonts w:ascii="Times New Roman" w:eastAsia="Times New Roman" w:hAnsi="Times New Roman" w:cs="Times New Roman"/>
          <w:sz w:val="28"/>
          <w:szCs w:val="28"/>
          <w:lang w:val="sq-AL"/>
        </w:rPr>
        <w:t>s</w:t>
      </w:r>
      <w:r w:rsidRPr="00812A72">
        <w:rPr>
          <w:rFonts w:ascii="Times New Roman" w:eastAsia="Times New Roman" w:hAnsi="Times New Roman" w:cs="Times New Roman"/>
          <w:sz w:val="28"/>
          <w:szCs w:val="28"/>
          <w:lang w:val="sq-AL"/>
        </w:rPr>
        <w:t xml:space="preserve">portive </w:t>
      </w:r>
      <w:r w:rsidR="000C6466" w:rsidRPr="00812A72">
        <w:rPr>
          <w:rFonts w:ascii="Times New Roman" w:eastAsia="Times New Roman" w:hAnsi="Times New Roman" w:cs="Times New Roman"/>
          <w:sz w:val="28"/>
          <w:szCs w:val="28"/>
          <w:lang w:val="sq-AL"/>
        </w:rPr>
        <w:t>o</w:t>
      </w:r>
      <w:r w:rsidRPr="00812A72">
        <w:rPr>
          <w:rFonts w:ascii="Times New Roman" w:eastAsia="Times New Roman" w:hAnsi="Times New Roman" w:cs="Times New Roman"/>
          <w:i/>
          <w:iCs/>
          <w:sz w:val="28"/>
          <w:szCs w:val="28"/>
          <w:lang w:val="sq-AL"/>
        </w:rPr>
        <w:t>n</w:t>
      </w:r>
      <w:r w:rsidR="000C6466" w:rsidRPr="00812A72">
        <w:rPr>
          <w:rFonts w:ascii="Times New Roman" w:eastAsia="Times New Roman" w:hAnsi="Times New Roman" w:cs="Times New Roman"/>
          <w:i/>
          <w:iCs/>
          <w:sz w:val="28"/>
          <w:szCs w:val="28"/>
          <w:lang w:val="sq-AL"/>
        </w:rPr>
        <w:t>-</w:t>
      </w:r>
      <w:r w:rsidRPr="00812A72">
        <w:rPr>
          <w:rFonts w:ascii="Times New Roman" w:eastAsia="Times New Roman" w:hAnsi="Times New Roman" w:cs="Times New Roman"/>
          <w:i/>
          <w:iCs/>
          <w:sz w:val="28"/>
          <w:szCs w:val="28"/>
          <w:lang w:val="sq-AL"/>
        </w:rPr>
        <w:t>line</w:t>
      </w:r>
      <w:r w:rsidRPr="00812A72">
        <w:rPr>
          <w:rFonts w:ascii="Times New Roman" w:eastAsia="Times New Roman" w:hAnsi="Times New Roman" w:cs="Times New Roman"/>
          <w:sz w:val="28"/>
          <w:szCs w:val="28"/>
          <w:lang w:val="sq-AL"/>
        </w:rPr>
        <w:t>” në faqen e saj zyrtare të internetit, në 2 gazeta ndërkombëtare, si dhe në Buletinin e Njoftimeve Publike.</w:t>
      </w:r>
    </w:p>
    <w:p w:rsidR="007D177C" w:rsidRPr="00812A72" w:rsidRDefault="007D177C" w:rsidP="000C6466">
      <w:pPr>
        <w:widowControl w:val="0"/>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360" w:hanging="360"/>
        <w:jc w:val="both"/>
        <w:rPr>
          <w:rFonts w:ascii="Times New Roman" w:eastAsia="Times New Roman" w:hAnsi="Times New Roman" w:cs="Times New Roman"/>
          <w:sz w:val="28"/>
          <w:szCs w:val="28"/>
          <w:lang w:val="sq-AL"/>
        </w:rPr>
      </w:pPr>
    </w:p>
    <w:p w:rsidR="00C10B15" w:rsidRPr="00812A72" w:rsidRDefault="001C2186" w:rsidP="000C6466">
      <w:pPr>
        <w:pStyle w:val="ListParagraph"/>
        <w:numPr>
          <w:ilvl w:val="0"/>
          <w:numId w:val="19"/>
        </w:numPr>
        <w:spacing w:after="240" w:line="240" w:lineRule="auto"/>
        <w:ind w:left="360" w:hanging="36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Njoftimi duhet të përmbajë të gjithë informacionin e duhur për përgatitjen e aplikimeve nga ana e subjekteve aplikues</w:t>
      </w:r>
      <w:r w:rsidR="000C6466" w:rsidRPr="00812A72">
        <w:rPr>
          <w:rFonts w:ascii="Times New Roman" w:eastAsia="Times New Roman" w:hAnsi="Times New Roman" w:cs="Times New Roman"/>
          <w:sz w:val="28"/>
          <w:szCs w:val="28"/>
          <w:lang w:val="sq-AL"/>
        </w:rPr>
        <w:t>e</w:t>
      </w:r>
      <w:r w:rsidRPr="00812A72">
        <w:rPr>
          <w:rFonts w:ascii="Times New Roman" w:eastAsia="Times New Roman" w:hAnsi="Times New Roman" w:cs="Times New Roman"/>
          <w:sz w:val="28"/>
          <w:szCs w:val="28"/>
          <w:lang w:val="sq-AL"/>
        </w:rPr>
        <w:t xml:space="preserve"> të cil</w:t>
      </w:r>
      <w:r w:rsidR="000C6466" w:rsidRPr="00812A72">
        <w:rPr>
          <w:rFonts w:ascii="Times New Roman" w:eastAsia="Times New Roman" w:hAnsi="Times New Roman" w:cs="Times New Roman"/>
          <w:sz w:val="28"/>
          <w:szCs w:val="28"/>
          <w:lang w:val="sq-AL"/>
        </w:rPr>
        <w:t>a</w:t>
      </w:r>
      <w:r w:rsidRPr="00812A72">
        <w:rPr>
          <w:rFonts w:ascii="Times New Roman" w:eastAsia="Times New Roman" w:hAnsi="Times New Roman" w:cs="Times New Roman"/>
          <w:sz w:val="28"/>
          <w:szCs w:val="28"/>
          <w:lang w:val="sq-AL"/>
        </w:rPr>
        <w:t>t kërkojnë të pajisen me licencë për kryerjen e aktivitetit të lojës së fatit “</w:t>
      </w:r>
      <w:r w:rsidR="000C6466" w:rsidRPr="00812A72">
        <w:rPr>
          <w:rFonts w:ascii="Times New Roman" w:eastAsia="Times New Roman" w:hAnsi="Times New Roman" w:cs="Times New Roman"/>
          <w:sz w:val="28"/>
          <w:szCs w:val="28"/>
          <w:lang w:val="sq-AL"/>
        </w:rPr>
        <w:t>B</w:t>
      </w:r>
      <w:r w:rsidRPr="00812A72">
        <w:rPr>
          <w:rFonts w:ascii="Times New Roman" w:eastAsia="Times New Roman" w:hAnsi="Times New Roman" w:cs="Times New Roman"/>
          <w:sz w:val="28"/>
          <w:szCs w:val="28"/>
          <w:lang w:val="sq-AL"/>
        </w:rPr>
        <w:t xml:space="preserve">aste sportive </w:t>
      </w:r>
      <w:r w:rsidRPr="00812A72">
        <w:rPr>
          <w:rFonts w:ascii="Times New Roman" w:eastAsia="Times New Roman" w:hAnsi="Times New Roman" w:cs="Times New Roman"/>
          <w:i/>
          <w:iCs/>
          <w:sz w:val="28"/>
          <w:szCs w:val="28"/>
          <w:lang w:val="sq-AL"/>
        </w:rPr>
        <w:t>on</w:t>
      </w:r>
      <w:r w:rsidR="000C6466" w:rsidRPr="00812A72">
        <w:rPr>
          <w:rFonts w:ascii="Times New Roman" w:eastAsia="Times New Roman" w:hAnsi="Times New Roman" w:cs="Times New Roman"/>
          <w:i/>
          <w:iCs/>
          <w:sz w:val="28"/>
          <w:szCs w:val="28"/>
          <w:lang w:val="sq-AL"/>
        </w:rPr>
        <w:t>-</w:t>
      </w:r>
      <w:r w:rsidRPr="00812A72">
        <w:rPr>
          <w:rFonts w:ascii="Times New Roman" w:eastAsia="Times New Roman" w:hAnsi="Times New Roman" w:cs="Times New Roman"/>
          <w:i/>
          <w:iCs/>
          <w:sz w:val="28"/>
          <w:szCs w:val="28"/>
          <w:lang w:val="sq-AL"/>
        </w:rPr>
        <w:t>line</w:t>
      </w:r>
      <w:r w:rsidRPr="00812A72">
        <w:rPr>
          <w:rFonts w:ascii="Times New Roman" w:eastAsia="Times New Roman" w:hAnsi="Times New Roman" w:cs="Times New Roman"/>
          <w:sz w:val="28"/>
          <w:szCs w:val="28"/>
          <w:lang w:val="sq-AL"/>
        </w:rPr>
        <w:t xml:space="preserve">”. </w:t>
      </w:r>
      <w:r w:rsidR="007D177C" w:rsidRPr="00812A72">
        <w:rPr>
          <w:rFonts w:ascii="Times New Roman" w:eastAsia="Times New Roman" w:hAnsi="Times New Roman" w:cs="Times New Roman"/>
          <w:sz w:val="28"/>
          <w:szCs w:val="28"/>
          <w:lang w:val="sq-AL"/>
        </w:rPr>
        <w:t>Njoftimi i thirrjes për konku</w:t>
      </w:r>
      <w:r w:rsidR="00E476F1">
        <w:rPr>
          <w:rFonts w:ascii="Times New Roman" w:eastAsia="Times New Roman" w:hAnsi="Times New Roman" w:cs="Times New Roman"/>
          <w:sz w:val="28"/>
          <w:szCs w:val="28"/>
          <w:lang w:val="sq-AL"/>
        </w:rPr>
        <w:t>r</w:t>
      </w:r>
      <w:r w:rsidR="007D177C" w:rsidRPr="00812A72">
        <w:rPr>
          <w:rFonts w:ascii="Times New Roman" w:eastAsia="Times New Roman" w:hAnsi="Times New Roman" w:cs="Times New Roman"/>
          <w:sz w:val="28"/>
          <w:szCs w:val="28"/>
          <w:lang w:val="sq-AL"/>
        </w:rPr>
        <w:t>rim përmban:</w:t>
      </w:r>
    </w:p>
    <w:p w:rsidR="000C6466" w:rsidRPr="00812A72" w:rsidRDefault="000C6466" w:rsidP="000C6466">
      <w:pPr>
        <w:pStyle w:val="ListParagraph"/>
        <w:spacing w:after="240" w:line="240" w:lineRule="auto"/>
        <w:ind w:left="360"/>
        <w:jc w:val="both"/>
        <w:rPr>
          <w:rFonts w:ascii="Times New Roman" w:eastAsia="Times New Roman" w:hAnsi="Times New Roman" w:cs="Times New Roman"/>
          <w:sz w:val="28"/>
          <w:szCs w:val="28"/>
          <w:lang w:val="sq-AL"/>
        </w:rPr>
      </w:pPr>
    </w:p>
    <w:p w:rsidR="00F03B6E" w:rsidRPr="00812A72" w:rsidRDefault="00D00EC3" w:rsidP="000C6466">
      <w:pPr>
        <w:pStyle w:val="ListParagraph"/>
        <w:widowControl w:val="0"/>
        <w:numPr>
          <w:ilvl w:val="0"/>
          <w:numId w:val="29"/>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90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listën e dokumentacionit;</w:t>
      </w:r>
    </w:p>
    <w:p w:rsidR="00F03B6E" w:rsidRPr="00812A72" w:rsidRDefault="00D00EC3" w:rsidP="000C6466">
      <w:pPr>
        <w:pStyle w:val="ListParagraph"/>
        <w:widowControl w:val="0"/>
        <w:numPr>
          <w:ilvl w:val="0"/>
          <w:numId w:val="29"/>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90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vendin, datën dhe orën e paraqitjes së dokumenteve;</w:t>
      </w:r>
    </w:p>
    <w:p w:rsidR="00D00EC3" w:rsidRPr="00812A72" w:rsidRDefault="00D00EC3" w:rsidP="000C6466">
      <w:pPr>
        <w:pStyle w:val="ListParagraph"/>
        <w:widowControl w:val="0"/>
        <w:numPr>
          <w:ilvl w:val="0"/>
          <w:numId w:val="29"/>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90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gjuhën e paraqitjes së dokumenteve;</w:t>
      </w:r>
    </w:p>
    <w:p w:rsidR="00D00EC3" w:rsidRPr="00812A72" w:rsidRDefault="001507E9" w:rsidP="000C646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900" w:hanging="36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ç</w:t>
      </w:r>
      <w:r w:rsidR="002E7687" w:rsidRPr="00812A72">
        <w:rPr>
          <w:rFonts w:ascii="Times New Roman" w:eastAsia="Times New Roman" w:hAnsi="Times New Roman" w:cs="Times New Roman"/>
          <w:sz w:val="28"/>
          <w:szCs w:val="28"/>
          <w:lang w:val="sq-AL"/>
        </w:rPr>
        <w:t>)</w:t>
      </w:r>
      <w:r w:rsidR="00F03B6E" w:rsidRPr="00812A72">
        <w:rPr>
          <w:rFonts w:ascii="Times New Roman" w:eastAsia="Times New Roman" w:hAnsi="Times New Roman" w:cs="Times New Roman"/>
          <w:sz w:val="28"/>
          <w:szCs w:val="28"/>
          <w:lang w:val="sq-AL"/>
        </w:rPr>
        <w:t xml:space="preserve"> </w:t>
      </w:r>
      <w:r w:rsidR="000C6466" w:rsidRPr="00812A72">
        <w:rPr>
          <w:rFonts w:ascii="Times New Roman" w:eastAsia="Times New Roman" w:hAnsi="Times New Roman" w:cs="Times New Roman"/>
          <w:sz w:val="28"/>
          <w:szCs w:val="28"/>
          <w:lang w:val="sq-AL"/>
        </w:rPr>
        <w:t xml:space="preserve"> </w:t>
      </w:r>
      <w:r w:rsidR="00D00EC3" w:rsidRPr="00812A72">
        <w:rPr>
          <w:rFonts w:ascii="Times New Roman" w:eastAsia="Times New Roman" w:hAnsi="Times New Roman" w:cs="Times New Roman"/>
          <w:sz w:val="28"/>
          <w:szCs w:val="28"/>
          <w:lang w:val="sq-AL"/>
        </w:rPr>
        <w:t>mënyrën e paraqitjes së dokumenteve;</w:t>
      </w:r>
    </w:p>
    <w:p w:rsidR="00D00EC3" w:rsidRPr="00812A72" w:rsidRDefault="00D00EC3" w:rsidP="000C6466">
      <w:pPr>
        <w:pStyle w:val="ListParagraph"/>
        <w:widowControl w:val="0"/>
        <w:numPr>
          <w:ilvl w:val="0"/>
          <w:numId w:val="29"/>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90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vendin, datën dhe orën e shqyrtimit të dokumenteve.</w:t>
      </w:r>
    </w:p>
    <w:p w:rsidR="00D00EC3" w:rsidRPr="00812A72" w:rsidRDefault="00D00EC3" w:rsidP="000C6466">
      <w:pPr>
        <w:widowControl w:val="0"/>
        <w:pBdr>
          <w:top w:val="none" w:sz="0" w:space="0" w:color="000000"/>
          <w:left w:val="none" w:sz="0" w:space="0" w:color="000000"/>
          <w:bottom w:val="none" w:sz="0" w:space="0" w:color="000000"/>
          <w:right w:val="none" w:sz="0" w:space="0" w:color="000000"/>
          <w:between w:val="none" w:sz="0" w:space="0" w:color="000000"/>
        </w:pBdr>
        <w:tabs>
          <w:tab w:val="left" w:pos="660"/>
        </w:tabs>
        <w:spacing w:after="0" w:line="240" w:lineRule="auto"/>
        <w:ind w:left="900" w:hanging="360"/>
        <w:jc w:val="both"/>
        <w:rPr>
          <w:rFonts w:ascii="Times New Roman" w:eastAsia="Times New Roman" w:hAnsi="Times New Roman" w:cs="Times New Roman"/>
          <w:sz w:val="28"/>
          <w:szCs w:val="28"/>
          <w:lang w:val="sq-AL"/>
        </w:rPr>
      </w:pPr>
    </w:p>
    <w:p w:rsidR="004E6627" w:rsidRPr="00812A72" w:rsidRDefault="007D177C" w:rsidP="000C6466">
      <w:pPr>
        <w:pStyle w:val="ListParagraph"/>
        <w:widowControl w:val="0"/>
        <w:numPr>
          <w:ilvl w:val="0"/>
          <w:numId w:val="19"/>
        </w:numPr>
        <w:pBdr>
          <w:top w:val="none" w:sz="0" w:space="0" w:color="000000"/>
          <w:left w:val="none" w:sz="0" w:space="0" w:color="000000"/>
          <w:bottom w:val="none" w:sz="0" w:space="0" w:color="000000"/>
          <w:right w:val="none" w:sz="0" w:space="0" w:color="000000"/>
          <w:between w:val="none" w:sz="0" w:space="0" w:color="000000"/>
        </w:pBdr>
        <w:spacing w:before="4" w:after="0" w:line="240" w:lineRule="auto"/>
        <w:ind w:left="360" w:hanging="36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Përveç njoftimit të thirrjes për konkur</w:t>
      </w:r>
      <w:r w:rsidR="00375D16" w:rsidRPr="00812A72">
        <w:rPr>
          <w:rFonts w:ascii="Times New Roman" w:eastAsia="Times New Roman" w:hAnsi="Times New Roman" w:cs="Times New Roman"/>
          <w:sz w:val="28"/>
          <w:szCs w:val="28"/>
          <w:lang w:val="sq-AL"/>
        </w:rPr>
        <w:t>r</w:t>
      </w:r>
      <w:r w:rsidRPr="00812A72">
        <w:rPr>
          <w:rFonts w:ascii="Times New Roman" w:eastAsia="Times New Roman" w:hAnsi="Times New Roman" w:cs="Times New Roman"/>
          <w:sz w:val="28"/>
          <w:szCs w:val="28"/>
          <w:lang w:val="sq-AL"/>
        </w:rPr>
        <w:t>im, AMLF</w:t>
      </w:r>
      <w:r w:rsidR="000C6466" w:rsidRPr="00812A72">
        <w:rPr>
          <w:rFonts w:ascii="Times New Roman" w:eastAsia="Times New Roman" w:hAnsi="Times New Roman" w:cs="Times New Roman"/>
          <w:sz w:val="28"/>
          <w:szCs w:val="28"/>
          <w:lang w:val="sq-AL"/>
        </w:rPr>
        <w:t>-ja</w:t>
      </w:r>
      <w:r w:rsidRPr="00812A72">
        <w:rPr>
          <w:rFonts w:ascii="Times New Roman" w:eastAsia="Times New Roman" w:hAnsi="Times New Roman" w:cs="Times New Roman"/>
          <w:sz w:val="28"/>
          <w:szCs w:val="28"/>
          <w:lang w:val="sq-AL"/>
        </w:rPr>
        <w:t xml:space="preserve"> publikon listën e dokumentacionit për zhvillimin e procedurës konkur</w:t>
      </w:r>
      <w:r w:rsidR="00375D16" w:rsidRPr="00812A72">
        <w:rPr>
          <w:rFonts w:ascii="Times New Roman" w:eastAsia="Times New Roman" w:hAnsi="Times New Roman" w:cs="Times New Roman"/>
          <w:sz w:val="28"/>
          <w:szCs w:val="28"/>
          <w:lang w:val="sq-AL"/>
        </w:rPr>
        <w:t>r</w:t>
      </w:r>
      <w:r w:rsidRPr="00812A72">
        <w:rPr>
          <w:rFonts w:ascii="Times New Roman" w:eastAsia="Times New Roman" w:hAnsi="Times New Roman" w:cs="Times New Roman"/>
          <w:sz w:val="28"/>
          <w:szCs w:val="28"/>
          <w:lang w:val="sq-AL"/>
        </w:rPr>
        <w:t>uese</w:t>
      </w:r>
      <w:r w:rsidR="000C6466" w:rsidRPr="00812A72">
        <w:rPr>
          <w:rFonts w:ascii="Times New Roman" w:eastAsia="Times New Roman" w:hAnsi="Times New Roman" w:cs="Times New Roman"/>
          <w:sz w:val="28"/>
          <w:szCs w:val="28"/>
          <w:lang w:val="sq-AL"/>
        </w:rPr>
        <w:t>,</w:t>
      </w:r>
      <w:r w:rsidRPr="00812A72">
        <w:rPr>
          <w:rFonts w:ascii="Times New Roman" w:eastAsia="Times New Roman" w:hAnsi="Times New Roman" w:cs="Times New Roman"/>
          <w:sz w:val="28"/>
          <w:szCs w:val="28"/>
          <w:lang w:val="sq-AL"/>
        </w:rPr>
        <w:t xml:space="preserve"> si më poshtë</w:t>
      </w:r>
      <w:r w:rsidR="000C6466" w:rsidRPr="00812A72">
        <w:rPr>
          <w:rFonts w:ascii="Times New Roman" w:eastAsia="Times New Roman" w:hAnsi="Times New Roman" w:cs="Times New Roman"/>
          <w:sz w:val="28"/>
          <w:szCs w:val="28"/>
          <w:lang w:val="sq-AL"/>
        </w:rPr>
        <w:t xml:space="preserve"> vijon</w:t>
      </w:r>
      <w:r w:rsidRPr="00812A72">
        <w:rPr>
          <w:rFonts w:ascii="Times New Roman" w:eastAsia="Times New Roman" w:hAnsi="Times New Roman" w:cs="Times New Roman"/>
          <w:sz w:val="28"/>
          <w:szCs w:val="28"/>
          <w:lang w:val="sq-AL"/>
        </w:rPr>
        <w:t>:</w:t>
      </w:r>
    </w:p>
    <w:p w:rsidR="007D177C" w:rsidRPr="00812A72" w:rsidRDefault="007D177C" w:rsidP="00480B80">
      <w:pPr>
        <w:widowControl w:val="0"/>
        <w:pBdr>
          <w:top w:val="none" w:sz="0" w:space="0" w:color="000000"/>
          <w:left w:val="none" w:sz="0" w:space="0" w:color="000000"/>
          <w:bottom w:val="none" w:sz="0" w:space="0" w:color="000000"/>
          <w:right w:val="none" w:sz="0" w:space="0" w:color="000000"/>
          <w:between w:val="none" w:sz="0" w:space="0" w:color="000000"/>
        </w:pBdr>
        <w:spacing w:before="4" w:after="0" w:line="240" w:lineRule="auto"/>
        <w:rPr>
          <w:rFonts w:ascii="Times New Roman" w:eastAsia="Times New Roman" w:hAnsi="Times New Roman" w:cs="Times New Roman"/>
          <w:b/>
          <w:bCs/>
          <w:sz w:val="28"/>
          <w:szCs w:val="28"/>
          <w:lang w:val="sq-AL"/>
        </w:rPr>
      </w:pPr>
    </w:p>
    <w:p w:rsidR="000C6466" w:rsidRPr="00812A72" w:rsidRDefault="000C6466" w:rsidP="000C6466">
      <w:pPr>
        <w:pStyle w:val="ListParagraph"/>
        <w:numPr>
          <w:ilvl w:val="0"/>
          <w:numId w:val="32"/>
        </w:numPr>
        <w:spacing w:line="240" w:lineRule="auto"/>
        <w:ind w:left="900"/>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U</w:t>
      </w:r>
      <w:r w:rsidR="007D177C" w:rsidRPr="00812A72">
        <w:rPr>
          <w:rFonts w:ascii="Times New Roman" w:hAnsi="Times New Roman" w:cs="Times New Roman"/>
          <w:sz w:val="28"/>
          <w:szCs w:val="28"/>
          <w:lang w:val="sq-AL"/>
        </w:rPr>
        <w:t>dhëzimet për subjektet/aplikantët</w:t>
      </w:r>
      <w:r w:rsidR="00753F6D" w:rsidRPr="00812A72">
        <w:rPr>
          <w:rFonts w:ascii="Times New Roman" w:hAnsi="Times New Roman" w:cs="Times New Roman"/>
          <w:sz w:val="28"/>
          <w:szCs w:val="28"/>
          <w:lang w:val="sq-AL"/>
        </w:rPr>
        <w:t xml:space="preserve"> që përmbajnë:</w:t>
      </w:r>
    </w:p>
    <w:p w:rsidR="001C2186" w:rsidRPr="00812A72" w:rsidRDefault="001C2186" w:rsidP="000C6466">
      <w:pPr>
        <w:pStyle w:val="ListParagraph"/>
        <w:spacing w:line="240" w:lineRule="auto"/>
        <w:ind w:left="900"/>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lastRenderedPageBreak/>
        <w:t xml:space="preserve"> </w:t>
      </w:r>
    </w:p>
    <w:p w:rsidR="001C2186" w:rsidRPr="00812A72" w:rsidRDefault="001C2186" w:rsidP="00EC6C6F">
      <w:pPr>
        <w:pStyle w:val="ListParagraph"/>
        <w:spacing w:line="240" w:lineRule="auto"/>
        <w:ind w:left="1418" w:hanging="284"/>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 xml:space="preserve">i. </w:t>
      </w:r>
      <w:r w:rsidR="005D38B2" w:rsidRPr="00812A72">
        <w:rPr>
          <w:rFonts w:ascii="Times New Roman" w:hAnsi="Times New Roman" w:cs="Times New Roman"/>
          <w:sz w:val="28"/>
          <w:szCs w:val="28"/>
          <w:lang w:val="sq-AL"/>
        </w:rPr>
        <w:tab/>
      </w:r>
      <w:r w:rsidRPr="00812A72">
        <w:rPr>
          <w:rFonts w:ascii="Times New Roman" w:hAnsi="Times New Roman" w:cs="Times New Roman"/>
          <w:sz w:val="28"/>
          <w:szCs w:val="28"/>
          <w:lang w:val="sq-AL"/>
        </w:rPr>
        <w:t>informacion</w:t>
      </w:r>
      <w:r w:rsidR="00753F6D" w:rsidRPr="00812A72">
        <w:rPr>
          <w:rFonts w:ascii="Times New Roman" w:hAnsi="Times New Roman" w:cs="Times New Roman"/>
          <w:sz w:val="28"/>
          <w:szCs w:val="28"/>
          <w:lang w:val="sq-AL"/>
        </w:rPr>
        <w:t>in</w:t>
      </w:r>
      <w:r w:rsidRPr="00812A72">
        <w:rPr>
          <w:rFonts w:ascii="Times New Roman" w:hAnsi="Times New Roman" w:cs="Times New Roman"/>
          <w:sz w:val="28"/>
          <w:szCs w:val="28"/>
          <w:lang w:val="sq-AL"/>
        </w:rPr>
        <w:t xml:space="preserve"> për përgatitjen e aplikimit në përputhje me kërkesat e përcaktuara në ligj dhe këtë vendim sipas formateve përkatëse të njoftuar</w:t>
      </w:r>
      <w:r w:rsidR="005D38B2" w:rsidRPr="00812A72">
        <w:rPr>
          <w:rFonts w:ascii="Times New Roman" w:hAnsi="Times New Roman" w:cs="Times New Roman"/>
          <w:sz w:val="28"/>
          <w:szCs w:val="28"/>
          <w:lang w:val="sq-AL"/>
        </w:rPr>
        <w:t>a</w:t>
      </w:r>
      <w:r w:rsidRPr="00812A72">
        <w:rPr>
          <w:rFonts w:ascii="Times New Roman" w:hAnsi="Times New Roman" w:cs="Times New Roman"/>
          <w:sz w:val="28"/>
          <w:szCs w:val="28"/>
          <w:lang w:val="sq-AL"/>
        </w:rPr>
        <w:t xml:space="preserve"> në thirrje</w:t>
      </w:r>
      <w:r w:rsidR="005D38B2" w:rsidRPr="00812A72">
        <w:rPr>
          <w:rFonts w:ascii="Times New Roman" w:hAnsi="Times New Roman" w:cs="Times New Roman"/>
          <w:sz w:val="28"/>
          <w:szCs w:val="28"/>
          <w:lang w:val="sq-AL"/>
        </w:rPr>
        <w:t>;</w:t>
      </w:r>
    </w:p>
    <w:p w:rsidR="00753F6D" w:rsidRPr="00812A72" w:rsidRDefault="001C2186" w:rsidP="00EC6C6F">
      <w:pPr>
        <w:pStyle w:val="ListParagraph"/>
        <w:spacing w:line="240" w:lineRule="auto"/>
        <w:ind w:left="1418" w:hanging="284"/>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 xml:space="preserve">ii. </w:t>
      </w:r>
      <w:r w:rsidR="00753F6D" w:rsidRPr="00812A72">
        <w:rPr>
          <w:rFonts w:ascii="Times New Roman" w:hAnsi="Times New Roman" w:cs="Times New Roman"/>
          <w:sz w:val="28"/>
          <w:szCs w:val="28"/>
          <w:lang w:val="sq-AL"/>
        </w:rPr>
        <w:t>informacionin për përballimin e</w:t>
      </w:r>
      <w:r w:rsidRPr="00812A72">
        <w:rPr>
          <w:rFonts w:ascii="Times New Roman" w:hAnsi="Times New Roman" w:cs="Times New Roman"/>
          <w:sz w:val="28"/>
          <w:szCs w:val="28"/>
          <w:lang w:val="sq-AL"/>
        </w:rPr>
        <w:t xml:space="preserve"> kosto</w:t>
      </w:r>
      <w:r w:rsidR="00753F6D" w:rsidRPr="00812A72">
        <w:rPr>
          <w:rFonts w:ascii="Times New Roman" w:hAnsi="Times New Roman" w:cs="Times New Roman"/>
          <w:sz w:val="28"/>
          <w:szCs w:val="28"/>
          <w:lang w:val="sq-AL"/>
        </w:rPr>
        <w:t>ve të aplikimit</w:t>
      </w:r>
      <w:r w:rsidRPr="00812A72">
        <w:rPr>
          <w:rFonts w:ascii="Times New Roman" w:hAnsi="Times New Roman" w:cs="Times New Roman"/>
          <w:sz w:val="28"/>
          <w:szCs w:val="28"/>
          <w:lang w:val="sq-AL"/>
        </w:rPr>
        <w:t xml:space="preserve"> </w:t>
      </w:r>
      <w:r w:rsidR="00753F6D" w:rsidRPr="00812A72">
        <w:rPr>
          <w:rFonts w:ascii="Times New Roman" w:hAnsi="Times New Roman" w:cs="Times New Roman"/>
          <w:sz w:val="28"/>
          <w:szCs w:val="28"/>
          <w:lang w:val="sq-AL"/>
        </w:rPr>
        <w:t>nga ana e tyre</w:t>
      </w:r>
      <w:r w:rsidR="005D38B2" w:rsidRPr="00812A72">
        <w:rPr>
          <w:rFonts w:ascii="Times New Roman" w:hAnsi="Times New Roman" w:cs="Times New Roman"/>
          <w:sz w:val="28"/>
          <w:szCs w:val="28"/>
          <w:lang w:val="sq-AL"/>
        </w:rPr>
        <w:t>;</w:t>
      </w:r>
      <w:r w:rsidR="00753F6D" w:rsidRPr="00812A72">
        <w:rPr>
          <w:rFonts w:ascii="Times New Roman" w:hAnsi="Times New Roman" w:cs="Times New Roman"/>
          <w:sz w:val="28"/>
          <w:szCs w:val="28"/>
          <w:lang w:val="sq-AL"/>
        </w:rPr>
        <w:t xml:space="preserve"> </w:t>
      </w:r>
    </w:p>
    <w:p w:rsidR="007F2833" w:rsidRPr="00812A72" w:rsidRDefault="007F2833" w:rsidP="00EC6C6F">
      <w:pPr>
        <w:pStyle w:val="ListParagraph"/>
        <w:spacing w:line="240" w:lineRule="auto"/>
        <w:ind w:left="1418" w:hanging="284"/>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i</w:t>
      </w:r>
      <w:r w:rsidR="00DB1C10" w:rsidRPr="00812A72">
        <w:rPr>
          <w:rFonts w:ascii="Times New Roman" w:hAnsi="Times New Roman" w:cs="Times New Roman"/>
          <w:sz w:val="28"/>
          <w:szCs w:val="28"/>
          <w:lang w:val="sq-AL"/>
        </w:rPr>
        <w:t>ii</w:t>
      </w:r>
      <w:r w:rsidRPr="00812A72">
        <w:rPr>
          <w:rFonts w:ascii="Times New Roman" w:hAnsi="Times New Roman" w:cs="Times New Roman"/>
          <w:sz w:val="28"/>
          <w:szCs w:val="28"/>
          <w:lang w:val="sq-AL"/>
        </w:rPr>
        <w:t>.mënyrën e dhënies së informacionit për të gjith</w:t>
      </w:r>
      <w:r w:rsidR="005D38B2" w:rsidRPr="00812A72">
        <w:rPr>
          <w:rFonts w:ascii="Times New Roman" w:hAnsi="Times New Roman" w:cs="Times New Roman"/>
          <w:sz w:val="28"/>
          <w:szCs w:val="28"/>
          <w:lang w:val="sq-AL"/>
        </w:rPr>
        <w:t>a</w:t>
      </w:r>
      <w:r w:rsidRPr="00812A72">
        <w:rPr>
          <w:rFonts w:ascii="Times New Roman" w:hAnsi="Times New Roman" w:cs="Times New Roman"/>
          <w:sz w:val="28"/>
          <w:szCs w:val="28"/>
          <w:lang w:val="sq-AL"/>
        </w:rPr>
        <w:t xml:space="preserve"> subjektet/</w:t>
      </w:r>
      <w:r w:rsidR="00E476F1">
        <w:rPr>
          <w:rFonts w:ascii="Times New Roman" w:hAnsi="Times New Roman" w:cs="Times New Roman"/>
          <w:sz w:val="28"/>
          <w:szCs w:val="28"/>
          <w:lang w:val="sq-AL"/>
        </w:rPr>
        <w:t xml:space="preserve">të gjithë </w:t>
      </w:r>
      <w:proofErr w:type="spellStart"/>
      <w:r w:rsidRPr="00812A72">
        <w:rPr>
          <w:rFonts w:ascii="Times New Roman" w:hAnsi="Times New Roman" w:cs="Times New Roman"/>
          <w:sz w:val="28"/>
          <w:szCs w:val="28"/>
          <w:lang w:val="sq-AL"/>
        </w:rPr>
        <w:t>aplikantët</w:t>
      </w:r>
      <w:proofErr w:type="spellEnd"/>
      <w:r w:rsidRPr="00812A72">
        <w:rPr>
          <w:rFonts w:ascii="Times New Roman" w:hAnsi="Times New Roman" w:cs="Times New Roman"/>
          <w:sz w:val="28"/>
          <w:szCs w:val="28"/>
          <w:lang w:val="sq-AL"/>
        </w:rPr>
        <w:t xml:space="preserve"> që mund të kërkojnë sqarime për dokumentacionin e procedurës së konkur</w:t>
      </w:r>
      <w:r w:rsidR="00375D16" w:rsidRPr="00812A72">
        <w:rPr>
          <w:rFonts w:ascii="Times New Roman" w:hAnsi="Times New Roman" w:cs="Times New Roman"/>
          <w:sz w:val="28"/>
          <w:szCs w:val="28"/>
          <w:lang w:val="sq-AL"/>
        </w:rPr>
        <w:t>r</w:t>
      </w:r>
      <w:r w:rsidRPr="00812A72">
        <w:rPr>
          <w:rFonts w:ascii="Times New Roman" w:hAnsi="Times New Roman" w:cs="Times New Roman"/>
          <w:sz w:val="28"/>
          <w:szCs w:val="28"/>
          <w:lang w:val="sq-AL"/>
        </w:rPr>
        <w:t>imit</w:t>
      </w:r>
      <w:r w:rsidR="005D38B2" w:rsidRPr="00812A72">
        <w:rPr>
          <w:rFonts w:ascii="Times New Roman" w:hAnsi="Times New Roman" w:cs="Times New Roman"/>
          <w:sz w:val="28"/>
          <w:szCs w:val="28"/>
          <w:lang w:val="sq-AL"/>
        </w:rPr>
        <w:t>;</w:t>
      </w:r>
    </w:p>
    <w:p w:rsidR="008E6797" w:rsidRPr="00812A72" w:rsidRDefault="00DB1C10" w:rsidP="00EC6C6F">
      <w:pPr>
        <w:pStyle w:val="ListParagraph"/>
        <w:spacing w:line="240" w:lineRule="auto"/>
        <w:ind w:left="1418" w:hanging="284"/>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i</w:t>
      </w:r>
      <w:r w:rsidR="008E6797" w:rsidRPr="00812A72">
        <w:rPr>
          <w:rFonts w:ascii="Times New Roman" w:hAnsi="Times New Roman" w:cs="Times New Roman"/>
          <w:sz w:val="28"/>
          <w:szCs w:val="28"/>
          <w:lang w:val="sq-AL"/>
        </w:rPr>
        <w:t>v.informacion lidhur me ndryshimet e mundshme të dokum</w:t>
      </w:r>
      <w:r w:rsidR="00375D16" w:rsidRPr="00812A72">
        <w:rPr>
          <w:rFonts w:ascii="Times New Roman" w:hAnsi="Times New Roman" w:cs="Times New Roman"/>
          <w:sz w:val="28"/>
          <w:szCs w:val="28"/>
          <w:lang w:val="sq-AL"/>
        </w:rPr>
        <w:t>e</w:t>
      </w:r>
      <w:r w:rsidR="008E6797" w:rsidRPr="00812A72">
        <w:rPr>
          <w:rFonts w:ascii="Times New Roman" w:hAnsi="Times New Roman" w:cs="Times New Roman"/>
          <w:sz w:val="28"/>
          <w:szCs w:val="28"/>
          <w:lang w:val="sq-AL"/>
        </w:rPr>
        <w:t>ntacionit të aplikimit si rezultat i kërkesave për sqarim nga aplikantët, si dhe mënyrën e vendin e publikimit të tyre</w:t>
      </w:r>
      <w:r w:rsidR="005D38B2" w:rsidRPr="00812A72">
        <w:rPr>
          <w:rFonts w:ascii="Times New Roman" w:hAnsi="Times New Roman" w:cs="Times New Roman"/>
          <w:sz w:val="28"/>
          <w:szCs w:val="28"/>
          <w:lang w:val="sq-AL"/>
        </w:rPr>
        <w:t>;</w:t>
      </w:r>
    </w:p>
    <w:p w:rsidR="000E6565" w:rsidRPr="00812A72" w:rsidRDefault="000E6565" w:rsidP="00EC6C6F">
      <w:pPr>
        <w:pStyle w:val="ListParagraph"/>
        <w:spacing w:line="240" w:lineRule="auto"/>
        <w:ind w:left="1418" w:hanging="284"/>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v.</w:t>
      </w:r>
      <w:r w:rsidR="005D38B2" w:rsidRPr="00812A72">
        <w:rPr>
          <w:rFonts w:ascii="Times New Roman" w:hAnsi="Times New Roman" w:cs="Times New Roman"/>
          <w:sz w:val="28"/>
          <w:szCs w:val="28"/>
          <w:lang w:val="sq-AL"/>
        </w:rPr>
        <w:tab/>
      </w:r>
      <w:r w:rsidRPr="00812A72">
        <w:rPr>
          <w:rFonts w:ascii="Times New Roman" w:hAnsi="Times New Roman" w:cs="Times New Roman"/>
          <w:sz w:val="28"/>
          <w:szCs w:val="28"/>
          <w:lang w:val="sq-AL"/>
        </w:rPr>
        <w:t>çdo informacion tjetër të nevojshëm për zhvillimin e procedurës konkurruese në përputhje me kuadrin rregullator në fuqi.</w:t>
      </w:r>
    </w:p>
    <w:p w:rsidR="007D177C" w:rsidRPr="00812A72" w:rsidRDefault="005D38B2" w:rsidP="005D38B2">
      <w:pPr>
        <w:pStyle w:val="ListParagraph"/>
        <w:numPr>
          <w:ilvl w:val="0"/>
          <w:numId w:val="32"/>
        </w:numPr>
        <w:spacing w:line="240" w:lineRule="auto"/>
        <w:ind w:left="900"/>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K</w:t>
      </w:r>
      <w:r w:rsidR="007D177C" w:rsidRPr="00812A72">
        <w:rPr>
          <w:rFonts w:ascii="Times New Roman" w:hAnsi="Times New Roman" w:cs="Times New Roman"/>
          <w:sz w:val="28"/>
          <w:szCs w:val="28"/>
          <w:lang w:val="sq-AL"/>
        </w:rPr>
        <w:t xml:space="preserve">riteret e </w:t>
      </w:r>
      <w:r w:rsidR="001C2186" w:rsidRPr="00812A72">
        <w:rPr>
          <w:rFonts w:ascii="Times New Roman" w:hAnsi="Times New Roman" w:cs="Times New Roman"/>
          <w:sz w:val="28"/>
          <w:szCs w:val="28"/>
          <w:lang w:val="sq-AL"/>
        </w:rPr>
        <w:t>parashikuara në nenin 22</w:t>
      </w:r>
      <w:r w:rsidR="00EC6C6F" w:rsidRPr="00812A72">
        <w:rPr>
          <w:rFonts w:ascii="Times New Roman" w:hAnsi="Times New Roman" w:cs="Times New Roman"/>
          <w:sz w:val="28"/>
          <w:szCs w:val="28"/>
          <w:lang w:val="sq-AL"/>
        </w:rPr>
        <w:t>,</w:t>
      </w:r>
      <w:r w:rsidR="001C2186" w:rsidRPr="00812A72">
        <w:rPr>
          <w:rFonts w:ascii="Times New Roman" w:hAnsi="Times New Roman" w:cs="Times New Roman"/>
          <w:sz w:val="28"/>
          <w:szCs w:val="28"/>
          <w:lang w:val="sq-AL"/>
        </w:rPr>
        <w:t xml:space="preserve"> të ligjit</w:t>
      </w:r>
      <w:r w:rsidR="00EC6C6F" w:rsidRPr="00812A72">
        <w:rPr>
          <w:rFonts w:ascii="Times New Roman" w:hAnsi="Times New Roman" w:cs="Times New Roman"/>
          <w:sz w:val="28"/>
          <w:szCs w:val="28"/>
          <w:lang w:val="sq-AL"/>
        </w:rPr>
        <w:t xml:space="preserve"> nr.155/2015</w:t>
      </w:r>
      <w:r w:rsidR="001C2186" w:rsidRPr="00812A72">
        <w:rPr>
          <w:rFonts w:ascii="Times New Roman" w:hAnsi="Times New Roman" w:cs="Times New Roman"/>
          <w:sz w:val="28"/>
          <w:szCs w:val="28"/>
          <w:lang w:val="sq-AL"/>
        </w:rPr>
        <w:t>, si dhe kriteret e vlerësimit dhe metodologjinë e pikëzimit të aplikimeve</w:t>
      </w:r>
      <w:r w:rsidRPr="00812A72">
        <w:rPr>
          <w:rFonts w:ascii="Times New Roman" w:hAnsi="Times New Roman" w:cs="Times New Roman"/>
          <w:sz w:val="28"/>
          <w:szCs w:val="28"/>
          <w:lang w:val="sq-AL"/>
        </w:rPr>
        <w:t>,</w:t>
      </w:r>
      <w:r w:rsidR="007F2833" w:rsidRPr="00812A72">
        <w:rPr>
          <w:rFonts w:ascii="Times New Roman" w:hAnsi="Times New Roman" w:cs="Times New Roman"/>
          <w:sz w:val="28"/>
          <w:szCs w:val="28"/>
          <w:lang w:val="sq-AL"/>
        </w:rPr>
        <w:t xml:space="preserve"> sipas nenit </w:t>
      </w:r>
      <w:r w:rsidR="00400887" w:rsidRPr="00812A72">
        <w:rPr>
          <w:rFonts w:ascii="Times New Roman" w:hAnsi="Times New Roman" w:cs="Times New Roman"/>
          <w:sz w:val="28"/>
          <w:szCs w:val="28"/>
          <w:lang w:val="sq-AL"/>
        </w:rPr>
        <w:t>2</w:t>
      </w:r>
      <w:r w:rsidR="00EC6C6F" w:rsidRPr="00812A72">
        <w:rPr>
          <w:rFonts w:ascii="Times New Roman" w:hAnsi="Times New Roman" w:cs="Times New Roman"/>
          <w:sz w:val="28"/>
          <w:szCs w:val="28"/>
          <w:lang w:val="sq-AL"/>
        </w:rPr>
        <w:t>,</w:t>
      </w:r>
      <w:r w:rsidR="007F2833" w:rsidRPr="00812A72">
        <w:rPr>
          <w:rFonts w:ascii="Times New Roman" w:hAnsi="Times New Roman" w:cs="Times New Roman"/>
          <w:sz w:val="28"/>
          <w:szCs w:val="28"/>
          <w:lang w:val="sq-AL"/>
        </w:rPr>
        <w:t xml:space="preserve"> të këtij vendimi</w:t>
      </w:r>
      <w:r w:rsidR="001C2186" w:rsidRPr="00812A72">
        <w:rPr>
          <w:rFonts w:ascii="Times New Roman" w:hAnsi="Times New Roman" w:cs="Times New Roman"/>
          <w:sz w:val="28"/>
          <w:szCs w:val="28"/>
          <w:lang w:val="sq-AL"/>
        </w:rPr>
        <w:t>;</w:t>
      </w:r>
    </w:p>
    <w:p w:rsidR="007D177C" w:rsidRPr="00812A72" w:rsidRDefault="005D38B2" w:rsidP="005D38B2">
      <w:pPr>
        <w:pStyle w:val="ListParagraph"/>
        <w:numPr>
          <w:ilvl w:val="0"/>
          <w:numId w:val="32"/>
        </w:numPr>
        <w:spacing w:after="0" w:line="240" w:lineRule="auto"/>
        <w:ind w:left="900"/>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F</w:t>
      </w:r>
      <w:r w:rsidR="007D177C" w:rsidRPr="00812A72">
        <w:rPr>
          <w:rFonts w:ascii="Times New Roman" w:hAnsi="Times New Roman" w:cs="Times New Roman"/>
          <w:sz w:val="28"/>
          <w:szCs w:val="28"/>
          <w:lang w:val="sq-AL"/>
        </w:rPr>
        <w:t>ormularin për deklarimin e konfliktit të interesit;</w:t>
      </w:r>
    </w:p>
    <w:p w:rsidR="007D177C" w:rsidRPr="00812A72" w:rsidRDefault="001507E9" w:rsidP="005D38B2">
      <w:pPr>
        <w:spacing w:after="0" w:line="240" w:lineRule="auto"/>
        <w:ind w:left="900" w:hanging="360"/>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ç</w:t>
      </w:r>
      <w:r w:rsidR="002E7687" w:rsidRPr="00812A72">
        <w:rPr>
          <w:rFonts w:ascii="Times New Roman" w:hAnsi="Times New Roman" w:cs="Times New Roman"/>
          <w:sz w:val="28"/>
          <w:szCs w:val="28"/>
          <w:lang w:val="sq-AL"/>
        </w:rPr>
        <w:t>)</w:t>
      </w:r>
      <w:r w:rsidRPr="00812A72">
        <w:rPr>
          <w:rFonts w:ascii="Times New Roman" w:hAnsi="Times New Roman" w:cs="Times New Roman"/>
          <w:sz w:val="28"/>
          <w:szCs w:val="28"/>
          <w:lang w:val="sq-AL"/>
        </w:rPr>
        <w:t xml:space="preserve">  </w:t>
      </w:r>
      <w:r w:rsidR="005D38B2" w:rsidRPr="00812A72">
        <w:rPr>
          <w:rFonts w:ascii="Times New Roman" w:hAnsi="Times New Roman" w:cs="Times New Roman"/>
          <w:sz w:val="28"/>
          <w:szCs w:val="28"/>
          <w:lang w:val="sq-AL"/>
        </w:rPr>
        <w:t>F</w:t>
      </w:r>
      <w:r w:rsidR="007D177C" w:rsidRPr="00812A72">
        <w:rPr>
          <w:rFonts w:ascii="Times New Roman" w:hAnsi="Times New Roman" w:cs="Times New Roman"/>
          <w:sz w:val="28"/>
          <w:szCs w:val="28"/>
          <w:lang w:val="sq-AL"/>
        </w:rPr>
        <w:t>ormular</w:t>
      </w:r>
      <w:r w:rsidR="001C2186" w:rsidRPr="00812A72">
        <w:rPr>
          <w:rFonts w:ascii="Times New Roman" w:hAnsi="Times New Roman" w:cs="Times New Roman"/>
          <w:sz w:val="28"/>
          <w:szCs w:val="28"/>
          <w:lang w:val="sq-AL"/>
        </w:rPr>
        <w:t>ë</w:t>
      </w:r>
      <w:r w:rsidR="007D177C" w:rsidRPr="00812A72">
        <w:rPr>
          <w:rFonts w:ascii="Times New Roman" w:hAnsi="Times New Roman" w:cs="Times New Roman"/>
          <w:sz w:val="28"/>
          <w:szCs w:val="28"/>
          <w:lang w:val="sq-AL"/>
        </w:rPr>
        <w:t xml:space="preserve"> vetëdeklarimi;</w:t>
      </w:r>
    </w:p>
    <w:p w:rsidR="007D177C" w:rsidRPr="00812A72" w:rsidRDefault="005D38B2" w:rsidP="005D38B2">
      <w:pPr>
        <w:pStyle w:val="ListParagraph"/>
        <w:numPr>
          <w:ilvl w:val="0"/>
          <w:numId w:val="32"/>
        </w:numPr>
        <w:spacing w:after="0" w:line="240" w:lineRule="auto"/>
        <w:ind w:left="900"/>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F</w:t>
      </w:r>
      <w:r w:rsidR="007D177C" w:rsidRPr="00812A72">
        <w:rPr>
          <w:rFonts w:ascii="Times New Roman" w:hAnsi="Times New Roman" w:cs="Times New Roman"/>
          <w:sz w:val="28"/>
          <w:szCs w:val="28"/>
          <w:lang w:val="sq-AL"/>
        </w:rPr>
        <w:t>ormularin e ofertës ekonomike;</w:t>
      </w:r>
    </w:p>
    <w:p w:rsidR="007D177C" w:rsidRPr="00812A72" w:rsidRDefault="001507E9" w:rsidP="005D38B2">
      <w:pPr>
        <w:spacing w:after="0" w:line="240" w:lineRule="auto"/>
        <w:ind w:left="900" w:hanging="360"/>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dh</w:t>
      </w:r>
      <w:r w:rsidR="002E7687" w:rsidRPr="00812A72">
        <w:rPr>
          <w:rFonts w:ascii="Times New Roman" w:hAnsi="Times New Roman" w:cs="Times New Roman"/>
          <w:sz w:val="28"/>
          <w:szCs w:val="28"/>
          <w:lang w:val="sq-AL"/>
        </w:rPr>
        <w:t>)</w:t>
      </w:r>
      <w:r w:rsidR="005D38B2" w:rsidRPr="00812A72">
        <w:rPr>
          <w:rFonts w:ascii="Times New Roman" w:hAnsi="Times New Roman" w:cs="Times New Roman"/>
          <w:sz w:val="28"/>
          <w:szCs w:val="28"/>
          <w:lang w:val="sq-AL"/>
        </w:rPr>
        <w:t>F</w:t>
      </w:r>
      <w:r w:rsidR="007D177C" w:rsidRPr="00812A72">
        <w:rPr>
          <w:rFonts w:ascii="Times New Roman" w:hAnsi="Times New Roman" w:cs="Times New Roman"/>
          <w:sz w:val="28"/>
          <w:szCs w:val="28"/>
          <w:lang w:val="sq-AL"/>
        </w:rPr>
        <w:t>ormularin e skualifikimit;</w:t>
      </w:r>
    </w:p>
    <w:p w:rsidR="007D177C" w:rsidRPr="00812A72" w:rsidRDefault="005D38B2" w:rsidP="005D38B2">
      <w:pPr>
        <w:pStyle w:val="ListParagraph"/>
        <w:numPr>
          <w:ilvl w:val="0"/>
          <w:numId w:val="32"/>
        </w:numPr>
        <w:spacing w:after="0" w:line="240" w:lineRule="auto"/>
        <w:ind w:left="900"/>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F</w:t>
      </w:r>
      <w:r w:rsidR="007D177C" w:rsidRPr="00812A72">
        <w:rPr>
          <w:rFonts w:ascii="Times New Roman" w:hAnsi="Times New Roman" w:cs="Times New Roman"/>
          <w:sz w:val="28"/>
          <w:szCs w:val="28"/>
          <w:lang w:val="sq-AL"/>
        </w:rPr>
        <w:t>ormularin e publikimit të njoftim</w:t>
      </w:r>
      <w:r w:rsidR="00E476F1">
        <w:rPr>
          <w:rFonts w:ascii="Times New Roman" w:hAnsi="Times New Roman" w:cs="Times New Roman"/>
          <w:sz w:val="28"/>
          <w:szCs w:val="28"/>
          <w:lang w:val="sq-AL"/>
        </w:rPr>
        <w:t>it të</w:t>
      </w:r>
      <w:r w:rsidR="007D177C" w:rsidRPr="00812A72">
        <w:rPr>
          <w:rFonts w:ascii="Times New Roman" w:hAnsi="Times New Roman" w:cs="Times New Roman"/>
          <w:sz w:val="28"/>
          <w:szCs w:val="28"/>
          <w:lang w:val="sq-AL"/>
        </w:rPr>
        <w:t xml:space="preserve"> fituesit;</w:t>
      </w:r>
    </w:p>
    <w:p w:rsidR="00CE3E90" w:rsidRPr="00812A72" w:rsidRDefault="001507E9" w:rsidP="005D38B2">
      <w:pPr>
        <w:spacing w:line="240" w:lineRule="auto"/>
        <w:ind w:left="900" w:hanging="360"/>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ë</w:t>
      </w:r>
      <w:r w:rsidR="00EC6C6F" w:rsidRPr="00812A72">
        <w:rPr>
          <w:rFonts w:ascii="Times New Roman" w:hAnsi="Times New Roman" w:cs="Times New Roman"/>
          <w:sz w:val="28"/>
          <w:szCs w:val="28"/>
          <w:lang w:val="sq-AL"/>
        </w:rPr>
        <w:t>)</w:t>
      </w:r>
      <w:r w:rsidRPr="00812A72">
        <w:rPr>
          <w:rFonts w:ascii="Times New Roman" w:hAnsi="Times New Roman" w:cs="Times New Roman"/>
          <w:sz w:val="28"/>
          <w:szCs w:val="28"/>
          <w:lang w:val="sq-AL"/>
        </w:rPr>
        <w:t xml:space="preserve">  </w:t>
      </w:r>
      <w:r w:rsidR="005D38B2" w:rsidRPr="00812A72">
        <w:rPr>
          <w:rFonts w:ascii="Times New Roman" w:hAnsi="Times New Roman" w:cs="Times New Roman"/>
          <w:sz w:val="28"/>
          <w:szCs w:val="28"/>
          <w:lang w:val="sq-AL"/>
        </w:rPr>
        <w:t>F</w:t>
      </w:r>
      <w:r w:rsidR="007D177C" w:rsidRPr="00812A72">
        <w:rPr>
          <w:rFonts w:ascii="Times New Roman" w:hAnsi="Times New Roman" w:cs="Times New Roman"/>
          <w:sz w:val="28"/>
          <w:szCs w:val="28"/>
          <w:lang w:val="sq-AL"/>
        </w:rPr>
        <w:t>ormulari</w:t>
      </w:r>
      <w:r w:rsidR="005D38B2" w:rsidRPr="00812A72">
        <w:rPr>
          <w:rFonts w:ascii="Times New Roman" w:hAnsi="Times New Roman" w:cs="Times New Roman"/>
          <w:sz w:val="28"/>
          <w:szCs w:val="28"/>
          <w:lang w:val="sq-AL"/>
        </w:rPr>
        <w:t>n e</w:t>
      </w:r>
      <w:r w:rsidR="007D177C" w:rsidRPr="00812A72">
        <w:rPr>
          <w:rFonts w:ascii="Times New Roman" w:hAnsi="Times New Roman" w:cs="Times New Roman"/>
          <w:sz w:val="28"/>
          <w:szCs w:val="28"/>
          <w:lang w:val="sq-AL"/>
        </w:rPr>
        <w:t xml:space="preserve"> paraqitjes së ankesave.</w:t>
      </w:r>
    </w:p>
    <w:p w:rsidR="004E6627" w:rsidRPr="00812A72" w:rsidRDefault="004E6627" w:rsidP="00D01B68">
      <w:pPr>
        <w:widowControl w:val="0"/>
        <w:pBdr>
          <w:top w:val="none" w:sz="0" w:space="0" w:color="000000"/>
          <w:left w:val="none" w:sz="0" w:space="0" w:color="000000"/>
          <w:bottom w:val="none" w:sz="0" w:space="0" w:color="000000"/>
          <w:right w:val="none" w:sz="0" w:space="0" w:color="000000"/>
          <w:between w:val="none" w:sz="0" w:space="0" w:color="000000"/>
        </w:pBdr>
        <w:spacing w:before="1" w:after="0" w:line="240" w:lineRule="auto"/>
        <w:ind w:right="498"/>
        <w:jc w:val="center"/>
        <w:rPr>
          <w:rFonts w:ascii="Times New Roman" w:eastAsia="Times New Roman" w:hAnsi="Times New Roman" w:cs="Times New Roman"/>
          <w:b/>
          <w:bCs/>
          <w:sz w:val="28"/>
          <w:szCs w:val="28"/>
          <w:lang w:val="sq-AL"/>
        </w:rPr>
      </w:pPr>
      <w:r w:rsidRPr="00812A72">
        <w:rPr>
          <w:rFonts w:ascii="Times New Roman" w:eastAsia="Times New Roman" w:hAnsi="Times New Roman" w:cs="Times New Roman"/>
          <w:b/>
          <w:bCs/>
          <w:sz w:val="28"/>
          <w:szCs w:val="28"/>
          <w:lang w:val="sq-AL"/>
        </w:rPr>
        <w:t xml:space="preserve">Neni </w:t>
      </w:r>
      <w:r w:rsidR="00E068A7" w:rsidRPr="00812A72">
        <w:rPr>
          <w:rFonts w:ascii="Times New Roman" w:eastAsia="Times New Roman" w:hAnsi="Times New Roman" w:cs="Times New Roman"/>
          <w:b/>
          <w:bCs/>
          <w:sz w:val="28"/>
          <w:szCs w:val="28"/>
          <w:lang w:val="sq-AL"/>
        </w:rPr>
        <w:t>6</w:t>
      </w:r>
      <w:r w:rsidR="007E3E4E" w:rsidRPr="00812A72">
        <w:rPr>
          <w:rFonts w:ascii="Times New Roman" w:eastAsia="Times New Roman" w:hAnsi="Times New Roman" w:cs="Times New Roman"/>
          <w:b/>
          <w:bCs/>
          <w:sz w:val="28"/>
          <w:szCs w:val="28"/>
          <w:lang w:val="sq-AL"/>
        </w:rPr>
        <w:t xml:space="preserve"> </w:t>
      </w:r>
    </w:p>
    <w:p w:rsidR="004E6627" w:rsidRPr="00812A72" w:rsidRDefault="004E6627" w:rsidP="00D01B68">
      <w:pPr>
        <w:widowControl w:val="0"/>
        <w:pBdr>
          <w:top w:val="none" w:sz="0" w:space="0" w:color="000000"/>
          <w:left w:val="none" w:sz="0" w:space="0" w:color="000000"/>
          <w:bottom w:val="none" w:sz="0" w:space="0" w:color="000000"/>
          <w:right w:val="none" w:sz="0" w:space="0" w:color="000000"/>
          <w:between w:val="none" w:sz="0" w:space="0" w:color="000000"/>
        </w:pBdr>
        <w:spacing w:before="1" w:after="0" w:line="240" w:lineRule="auto"/>
        <w:ind w:right="498"/>
        <w:jc w:val="center"/>
        <w:rPr>
          <w:rFonts w:ascii="Times New Roman" w:eastAsia="Times New Roman" w:hAnsi="Times New Roman" w:cs="Times New Roman"/>
          <w:sz w:val="28"/>
          <w:szCs w:val="28"/>
          <w:lang w:val="sq-AL"/>
        </w:rPr>
      </w:pPr>
      <w:r w:rsidRPr="00812A72">
        <w:rPr>
          <w:rFonts w:ascii="Times New Roman" w:eastAsia="Times New Roman" w:hAnsi="Times New Roman" w:cs="Times New Roman"/>
          <w:b/>
          <w:bCs/>
          <w:sz w:val="28"/>
          <w:szCs w:val="28"/>
          <w:lang w:val="sq-AL"/>
        </w:rPr>
        <w:t>Përgatitja e aplikimeve dhe udhëzimet për subjektet aplikuese</w:t>
      </w:r>
    </w:p>
    <w:p w:rsidR="004E6627" w:rsidRPr="00812A72" w:rsidRDefault="004E6627" w:rsidP="00480B80">
      <w:pPr>
        <w:widowControl w:val="0"/>
        <w:pBdr>
          <w:top w:val="none" w:sz="0" w:space="0" w:color="000000"/>
          <w:left w:val="none" w:sz="0" w:space="0" w:color="000000"/>
          <w:bottom w:val="none" w:sz="0" w:space="0" w:color="000000"/>
          <w:right w:val="none" w:sz="0" w:space="0" w:color="000000"/>
          <w:between w:val="none" w:sz="0" w:space="0" w:color="000000"/>
        </w:pBdr>
        <w:spacing w:before="1" w:after="0" w:line="240" w:lineRule="auto"/>
        <w:ind w:left="772" w:right="498"/>
        <w:jc w:val="center"/>
        <w:rPr>
          <w:rFonts w:ascii="Times New Roman" w:eastAsia="Times New Roman" w:hAnsi="Times New Roman" w:cs="Times New Roman"/>
          <w:sz w:val="28"/>
          <w:szCs w:val="28"/>
          <w:lang w:val="sq-AL"/>
        </w:rPr>
      </w:pPr>
    </w:p>
    <w:p w:rsidR="004E6627" w:rsidRPr="00812A72" w:rsidRDefault="004E6627" w:rsidP="005D38B2">
      <w:pPr>
        <w:numPr>
          <w:ilvl w:val="0"/>
          <w:numId w:val="2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hanging="36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Aplikimet paraqiten vetëm nga persona juridik</w:t>
      </w:r>
      <w:r w:rsidR="003C1882" w:rsidRPr="00812A72">
        <w:rPr>
          <w:rFonts w:ascii="Times New Roman" w:eastAsia="Times New Roman" w:hAnsi="Times New Roman" w:cs="Times New Roman"/>
          <w:sz w:val="28"/>
          <w:szCs w:val="28"/>
          <w:lang w:val="sq-AL"/>
        </w:rPr>
        <w:t>ë</w:t>
      </w:r>
      <w:r w:rsidRPr="00812A72">
        <w:rPr>
          <w:rFonts w:ascii="Times New Roman" w:eastAsia="Times New Roman" w:hAnsi="Times New Roman" w:cs="Times New Roman"/>
          <w:sz w:val="28"/>
          <w:szCs w:val="28"/>
          <w:lang w:val="sq-AL"/>
        </w:rPr>
        <w:t xml:space="preserve"> të regjistruar si shoqëri aksionare. Në rast të aplikimit të paraqitur nga një bashkim personash juridik</w:t>
      </w:r>
      <w:r w:rsidR="003C1882" w:rsidRPr="00812A72">
        <w:rPr>
          <w:rFonts w:ascii="Times New Roman" w:eastAsia="Times New Roman" w:hAnsi="Times New Roman" w:cs="Times New Roman"/>
          <w:sz w:val="28"/>
          <w:szCs w:val="28"/>
          <w:lang w:val="sq-AL"/>
        </w:rPr>
        <w:t>ë</w:t>
      </w:r>
      <w:r w:rsidRPr="00812A72">
        <w:rPr>
          <w:rFonts w:ascii="Times New Roman" w:eastAsia="Times New Roman" w:hAnsi="Times New Roman" w:cs="Times New Roman"/>
          <w:sz w:val="28"/>
          <w:szCs w:val="28"/>
          <w:lang w:val="sq-AL"/>
        </w:rPr>
        <w:t>, aplikimi duhet të shoqërohet me prokurën/autorizimin me shkrim për personat e autorizuar, që do të përfaqësojnë bashkimin gjatë procedurës së konkur</w:t>
      </w:r>
      <w:r w:rsidR="005D38B2" w:rsidRPr="00812A72">
        <w:rPr>
          <w:rFonts w:ascii="Times New Roman" w:eastAsia="Times New Roman" w:hAnsi="Times New Roman" w:cs="Times New Roman"/>
          <w:sz w:val="28"/>
          <w:szCs w:val="28"/>
          <w:lang w:val="sq-AL"/>
        </w:rPr>
        <w:t>r</w:t>
      </w:r>
      <w:r w:rsidRPr="00812A72">
        <w:rPr>
          <w:rFonts w:ascii="Times New Roman" w:eastAsia="Times New Roman" w:hAnsi="Times New Roman" w:cs="Times New Roman"/>
          <w:sz w:val="28"/>
          <w:szCs w:val="28"/>
          <w:lang w:val="sq-AL"/>
        </w:rPr>
        <w:t>imit.</w:t>
      </w:r>
    </w:p>
    <w:p w:rsidR="004E6627" w:rsidRPr="00812A72" w:rsidRDefault="004E6627" w:rsidP="005D38B2">
      <w:p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hanging="360"/>
        <w:jc w:val="both"/>
        <w:rPr>
          <w:rFonts w:ascii="Times New Roman" w:eastAsia="Times New Roman" w:hAnsi="Times New Roman" w:cs="Times New Roman"/>
          <w:sz w:val="28"/>
          <w:szCs w:val="28"/>
          <w:lang w:val="sq-AL"/>
        </w:rPr>
      </w:pPr>
    </w:p>
    <w:p w:rsidR="004E6627" w:rsidRPr="00812A72" w:rsidRDefault="004E6627" w:rsidP="005D38B2">
      <w:pPr>
        <w:numPr>
          <w:ilvl w:val="0"/>
          <w:numId w:val="2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hanging="36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Aplikanti ka detyrimin ligjor të paguajë një tarifë aplikimi për aplikimin e tij në vlerën 500</w:t>
      </w:r>
      <w:r w:rsidR="00EC6C6F" w:rsidRPr="00812A72">
        <w:rPr>
          <w:rFonts w:ascii="Times New Roman" w:eastAsia="Times New Roman" w:hAnsi="Times New Roman" w:cs="Times New Roman"/>
          <w:sz w:val="28"/>
          <w:szCs w:val="28"/>
          <w:lang w:val="sq-AL"/>
        </w:rPr>
        <w:t xml:space="preserve"> </w:t>
      </w:r>
      <w:r w:rsidRPr="00812A72">
        <w:rPr>
          <w:rFonts w:ascii="Times New Roman" w:eastAsia="Times New Roman" w:hAnsi="Times New Roman" w:cs="Times New Roman"/>
          <w:sz w:val="28"/>
          <w:szCs w:val="28"/>
          <w:lang w:val="sq-AL"/>
        </w:rPr>
        <w:t>000 (pesëqind mijë) lekë në favor të AMLF-së, tarifë e cila nuk kthehet pavarësisht aplikimit të suksesshëm ose jo të subjektit aplikues. Pagesa e tarifës së aplikimit kryhet në llogarinë e AMLF-së, e përcaktuar në njoftimin e procedurës konkurruese nga llogaria e subjektit aplikues apo anëtarit të autorizuar nëse subjekti aplikues është bashkim personash juridik</w:t>
      </w:r>
      <w:r w:rsidR="003C1882" w:rsidRPr="00812A72">
        <w:rPr>
          <w:rFonts w:ascii="Times New Roman" w:eastAsia="Times New Roman" w:hAnsi="Times New Roman" w:cs="Times New Roman"/>
          <w:sz w:val="28"/>
          <w:szCs w:val="28"/>
          <w:lang w:val="sq-AL"/>
        </w:rPr>
        <w:t>ë</w:t>
      </w:r>
      <w:r w:rsidRPr="00812A72">
        <w:rPr>
          <w:rFonts w:ascii="Times New Roman" w:eastAsia="Times New Roman" w:hAnsi="Times New Roman" w:cs="Times New Roman"/>
          <w:sz w:val="28"/>
          <w:szCs w:val="28"/>
          <w:lang w:val="sq-AL"/>
        </w:rPr>
        <w:t xml:space="preserve">. </w:t>
      </w:r>
    </w:p>
    <w:p w:rsidR="004E6627" w:rsidRPr="00812A72" w:rsidRDefault="004E6627" w:rsidP="005D38B2">
      <w:pPr>
        <w:widowControl w:val="0"/>
        <w:pBdr>
          <w:top w:val="none" w:sz="0" w:space="0" w:color="000000"/>
          <w:left w:val="none" w:sz="0" w:space="0" w:color="000000"/>
          <w:bottom w:val="none" w:sz="0" w:space="0" w:color="000000"/>
          <w:right w:val="none" w:sz="0" w:space="0" w:color="000000"/>
          <w:between w:val="none" w:sz="0" w:space="0" w:color="000000"/>
        </w:pBdr>
        <w:tabs>
          <w:tab w:val="left" w:pos="638"/>
        </w:tabs>
        <w:spacing w:before="1" w:after="0" w:line="240" w:lineRule="auto"/>
        <w:ind w:left="360" w:right="123" w:hanging="360"/>
        <w:jc w:val="both"/>
        <w:rPr>
          <w:rFonts w:ascii="Times New Roman" w:eastAsia="Times New Roman" w:hAnsi="Times New Roman" w:cs="Times New Roman"/>
          <w:sz w:val="28"/>
          <w:szCs w:val="28"/>
          <w:lang w:val="sq-AL"/>
        </w:rPr>
      </w:pPr>
    </w:p>
    <w:p w:rsidR="004E6627" w:rsidRPr="00812A72" w:rsidRDefault="004E6627" w:rsidP="005D38B2">
      <w:pPr>
        <w:numPr>
          <w:ilvl w:val="0"/>
          <w:numId w:val="2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hanging="36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 xml:space="preserve">Aplikantët duhet të përgatisin aplikimin në përputhje me dokumentin e aplikimit, </w:t>
      </w:r>
      <w:r w:rsidR="00EC6C6F" w:rsidRPr="00812A72">
        <w:rPr>
          <w:rFonts w:ascii="Times New Roman" w:eastAsia="Times New Roman" w:hAnsi="Times New Roman" w:cs="Times New Roman"/>
          <w:sz w:val="28"/>
          <w:szCs w:val="28"/>
          <w:lang w:val="sq-AL"/>
        </w:rPr>
        <w:t>t</w:t>
      </w:r>
      <w:r w:rsidR="003C1882" w:rsidRPr="00812A72">
        <w:rPr>
          <w:rFonts w:ascii="Times New Roman" w:eastAsia="Times New Roman" w:hAnsi="Times New Roman" w:cs="Times New Roman"/>
          <w:sz w:val="28"/>
          <w:szCs w:val="28"/>
          <w:lang w:val="sq-AL"/>
        </w:rPr>
        <w:t>ë</w:t>
      </w:r>
      <w:r w:rsidRPr="00812A72">
        <w:rPr>
          <w:rFonts w:ascii="Times New Roman" w:eastAsia="Times New Roman" w:hAnsi="Times New Roman" w:cs="Times New Roman"/>
          <w:sz w:val="28"/>
          <w:szCs w:val="28"/>
          <w:lang w:val="sq-AL"/>
        </w:rPr>
        <w:t xml:space="preserve"> publikuar sipas mënyrës së përcaktuar në njoftimin e procedurës konkurruese dhe të përballojnë me shpenzimet e veta të gjitha kostot që lidhen me përgatitjen dhe dorëzimin e tyre. Dokumentet që përbëjnë aplikimin nuk u kthehen aplikantëve, por mbeten pjesë e dosjes së procedurës</w:t>
      </w:r>
      <w:r w:rsidR="007E3E4E" w:rsidRPr="00812A72">
        <w:rPr>
          <w:rFonts w:ascii="Times New Roman" w:eastAsia="Times New Roman" w:hAnsi="Times New Roman" w:cs="Times New Roman"/>
          <w:sz w:val="28"/>
          <w:szCs w:val="28"/>
          <w:lang w:val="sq-AL"/>
        </w:rPr>
        <w:t xml:space="preserve"> së konku</w:t>
      </w:r>
      <w:r w:rsidR="005D38B2" w:rsidRPr="00812A72">
        <w:rPr>
          <w:rFonts w:ascii="Times New Roman" w:eastAsia="Times New Roman" w:hAnsi="Times New Roman" w:cs="Times New Roman"/>
          <w:sz w:val="28"/>
          <w:szCs w:val="28"/>
          <w:lang w:val="sq-AL"/>
        </w:rPr>
        <w:t>r</w:t>
      </w:r>
      <w:r w:rsidR="007E3E4E" w:rsidRPr="00812A72">
        <w:rPr>
          <w:rFonts w:ascii="Times New Roman" w:eastAsia="Times New Roman" w:hAnsi="Times New Roman" w:cs="Times New Roman"/>
          <w:sz w:val="28"/>
          <w:szCs w:val="28"/>
          <w:lang w:val="sq-AL"/>
        </w:rPr>
        <w:t>rimit</w:t>
      </w:r>
      <w:r w:rsidRPr="00812A72">
        <w:rPr>
          <w:rFonts w:ascii="Times New Roman" w:eastAsia="Times New Roman" w:hAnsi="Times New Roman" w:cs="Times New Roman"/>
          <w:sz w:val="28"/>
          <w:szCs w:val="28"/>
          <w:lang w:val="sq-AL"/>
        </w:rPr>
        <w:t>.</w:t>
      </w:r>
    </w:p>
    <w:p w:rsidR="005D38B2" w:rsidRPr="00812A72" w:rsidRDefault="004E6627" w:rsidP="005D38B2">
      <w:pPr>
        <w:pStyle w:val="ListParagraph"/>
        <w:numPr>
          <w:ilvl w:val="0"/>
          <w:numId w:val="2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hanging="36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lastRenderedPageBreak/>
        <w:t xml:space="preserve">Aplikimi duhet të futet në një zarf të jashtëm, jotransparent, të mbyllur, të vulosur dhe </w:t>
      </w:r>
      <w:r w:rsidR="005D38B2" w:rsidRPr="00812A72">
        <w:rPr>
          <w:rFonts w:ascii="Times New Roman" w:eastAsia="Times New Roman" w:hAnsi="Times New Roman" w:cs="Times New Roman"/>
          <w:sz w:val="28"/>
          <w:szCs w:val="28"/>
          <w:lang w:val="sq-AL"/>
        </w:rPr>
        <w:t>t</w:t>
      </w:r>
      <w:r w:rsidR="003C1882" w:rsidRPr="00812A72">
        <w:rPr>
          <w:rFonts w:ascii="Times New Roman" w:eastAsia="Times New Roman" w:hAnsi="Times New Roman" w:cs="Times New Roman"/>
          <w:sz w:val="28"/>
          <w:szCs w:val="28"/>
          <w:lang w:val="sq-AL"/>
        </w:rPr>
        <w:t>ë</w:t>
      </w:r>
      <w:r w:rsidR="005D38B2" w:rsidRPr="00812A72">
        <w:rPr>
          <w:rFonts w:ascii="Times New Roman" w:eastAsia="Times New Roman" w:hAnsi="Times New Roman" w:cs="Times New Roman"/>
          <w:sz w:val="28"/>
          <w:szCs w:val="28"/>
          <w:lang w:val="sq-AL"/>
        </w:rPr>
        <w:t xml:space="preserve"> </w:t>
      </w:r>
      <w:r w:rsidRPr="00812A72">
        <w:rPr>
          <w:rFonts w:ascii="Times New Roman" w:eastAsia="Times New Roman" w:hAnsi="Times New Roman" w:cs="Times New Roman"/>
          <w:sz w:val="28"/>
          <w:szCs w:val="28"/>
          <w:lang w:val="sq-AL"/>
        </w:rPr>
        <w:t>firmosur, ku të jetë shënuar: “Aplikim për licencë” dhe duhet:</w:t>
      </w:r>
    </w:p>
    <w:p w:rsidR="004E6627" w:rsidRPr="00812A72" w:rsidRDefault="004E6627" w:rsidP="005D38B2">
      <w:pPr>
        <w:pStyle w:val="ListParagraph"/>
        <w:pBdr>
          <w:top w:val="none" w:sz="0" w:space="0" w:color="000000"/>
          <w:left w:val="none" w:sz="0" w:space="0" w:color="000000"/>
          <w:bottom w:val="none" w:sz="0" w:space="0" w:color="000000"/>
          <w:right w:val="none" w:sz="0" w:space="0" w:color="000000"/>
          <w:between w:val="none" w:sz="0" w:space="0" w:color="000000"/>
        </w:pBdr>
        <w:spacing w:after="0" w:line="240" w:lineRule="auto"/>
        <w:ind w:left="36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 xml:space="preserve"> </w:t>
      </w:r>
    </w:p>
    <w:p w:rsidR="004E6627" w:rsidRPr="00812A72" w:rsidRDefault="004E6627" w:rsidP="00480B80">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108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 xml:space="preserve">të mbajë emrin dhe adresën e aplikantit; </w:t>
      </w:r>
    </w:p>
    <w:p w:rsidR="00C10B15" w:rsidRPr="00812A72" w:rsidRDefault="004E6627" w:rsidP="00480B80">
      <w:pPr>
        <w:numPr>
          <w:ilvl w:val="0"/>
          <w:numId w:val="2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108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t</w:t>
      </w:r>
      <w:r w:rsidR="00400887" w:rsidRPr="00812A72">
        <w:rPr>
          <w:rFonts w:ascii="Times New Roman" w:eastAsia="Times New Roman" w:hAnsi="Times New Roman" w:cs="Times New Roman"/>
          <w:sz w:val="28"/>
          <w:szCs w:val="28"/>
          <w:lang w:val="sq-AL"/>
        </w:rPr>
        <w:t>’</w:t>
      </w:r>
      <w:r w:rsidRPr="00812A72">
        <w:rPr>
          <w:rFonts w:ascii="Times New Roman" w:eastAsia="Times New Roman" w:hAnsi="Times New Roman" w:cs="Times New Roman"/>
          <w:sz w:val="28"/>
          <w:szCs w:val="28"/>
          <w:lang w:val="sq-AL"/>
        </w:rPr>
        <w:t xml:space="preserve">i drejtohet Komisionit të Licencave pranë AMLF-së, në adresën e dhënë në njoftimin e </w:t>
      </w:r>
      <w:r w:rsidR="00420AF1" w:rsidRPr="00812A72">
        <w:rPr>
          <w:rFonts w:ascii="Times New Roman" w:eastAsia="Times New Roman" w:hAnsi="Times New Roman" w:cs="Times New Roman"/>
          <w:sz w:val="28"/>
          <w:szCs w:val="28"/>
          <w:lang w:val="sq-AL"/>
        </w:rPr>
        <w:t xml:space="preserve">procedurës së </w:t>
      </w:r>
      <w:r w:rsidRPr="00812A72">
        <w:rPr>
          <w:rFonts w:ascii="Times New Roman" w:eastAsia="Times New Roman" w:hAnsi="Times New Roman" w:cs="Times New Roman"/>
          <w:sz w:val="28"/>
          <w:szCs w:val="28"/>
          <w:lang w:val="sq-AL"/>
        </w:rPr>
        <w:t>konkur</w:t>
      </w:r>
      <w:r w:rsidR="00375D16" w:rsidRPr="00812A72">
        <w:rPr>
          <w:rFonts w:ascii="Times New Roman" w:eastAsia="Times New Roman" w:hAnsi="Times New Roman" w:cs="Times New Roman"/>
          <w:sz w:val="28"/>
          <w:szCs w:val="28"/>
          <w:lang w:val="sq-AL"/>
        </w:rPr>
        <w:t>r</w:t>
      </w:r>
      <w:r w:rsidRPr="00812A72">
        <w:rPr>
          <w:rFonts w:ascii="Times New Roman" w:eastAsia="Times New Roman" w:hAnsi="Times New Roman" w:cs="Times New Roman"/>
          <w:sz w:val="28"/>
          <w:szCs w:val="28"/>
          <w:lang w:val="sq-AL"/>
        </w:rPr>
        <w:t xml:space="preserve">imit; </w:t>
      </w:r>
    </w:p>
    <w:p w:rsidR="004E6627" w:rsidRPr="00812A72" w:rsidRDefault="004E6627" w:rsidP="00480B80">
      <w:pPr>
        <w:numPr>
          <w:ilvl w:val="0"/>
          <w:numId w:val="23"/>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108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të mbajë shënimin “Mos e hap përpara [ora dhe data]”, për t’u plotësuar me orën dhe datën e specifikuar në njoftimin e konku</w:t>
      </w:r>
      <w:r w:rsidR="00E476F1">
        <w:rPr>
          <w:rFonts w:ascii="Times New Roman" w:eastAsia="Times New Roman" w:hAnsi="Times New Roman" w:cs="Times New Roman"/>
          <w:sz w:val="28"/>
          <w:szCs w:val="28"/>
          <w:lang w:val="sq-AL"/>
        </w:rPr>
        <w:t>r</w:t>
      </w:r>
      <w:r w:rsidRPr="00812A72">
        <w:rPr>
          <w:rFonts w:ascii="Times New Roman" w:eastAsia="Times New Roman" w:hAnsi="Times New Roman" w:cs="Times New Roman"/>
          <w:sz w:val="28"/>
          <w:szCs w:val="28"/>
          <w:lang w:val="sq-AL"/>
        </w:rPr>
        <w:t xml:space="preserve">rimit. </w:t>
      </w:r>
    </w:p>
    <w:p w:rsidR="004E6627" w:rsidRPr="00812A72" w:rsidRDefault="004E6627" w:rsidP="00480B80">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8"/>
          <w:szCs w:val="28"/>
          <w:lang w:val="sq-AL"/>
        </w:rPr>
      </w:pPr>
    </w:p>
    <w:p w:rsidR="004E6627" w:rsidRPr="00812A72" w:rsidRDefault="004E6627" w:rsidP="005D38B2">
      <w:pPr>
        <w:numPr>
          <w:ilvl w:val="0"/>
          <w:numId w:val="2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hanging="36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Aplikanti përfshi</w:t>
      </w:r>
      <w:r w:rsidR="005D38B2" w:rsidRPr="00812A72">
        <w:rPr>
          <w:rFonts w:ascii="Times New Roman" w:eastAsia="Times New Roman" w:hAnsi="Times New Roman" w:cs="Times New Roman"/>
          <w:sz w:val="28"/>
          <w:szCs w:val="28"/>
          <w:lang w:val="sq-AL"/>
        </w:rPr>
        <w:t>n</w:t>
      </w:r>
      <w:r w:rsidRPr="00812A72">
        <w:rPr>
          <w:rFonts w:ascii="Times New Roman" w:eastAsia="Times New Roman" w:hAnsi="Times New Roman" w:cs="Times New Roman"/>
          <w:sz w:val="28"/>
          <w:szCs w:val="28"/>
          <w:lang w:val="sq-AL"/>
        </w:rPr>
        <w:t xml:space="preserve"> në aplikimin e tij edhe një kopje të të gjithë dokumentacionit në format elektonik</w:t>
      </w:r>
      <w:r w:rsidR="005D38B2" w:rsidRPr="00812A72">
        <w:rPr>
          <w:rFonts w:ascii="Times New Roman" w:eastAsia="Times New Roman" w:hAnsi="Times New Roman" w:cs="Times New Roman"/>
          <w:sz w:val="28"/>
          <w:szCs w:val="28"/>
          <w:lang w:val="sq-AL"/>
        </w:rPr>
        <w:t>,</w:t>
      </w:r>
      <w:r w:rsidRPr="00812A72">
        <w:rPr>
          <w:rFonts w:ascii="Times New Roman" w:eastAsia="Times New Roman" w:hAnsi="Times New Roman" w:cs="Times New Roman"/>
          <w:sz w:val="28"/>
          <w:szCs w:val="28"/>
          <w:lang w:val="sq-AL"/>
        </w:rPr>
        <w:t xml:space="preserve"> të ruajtur në një CD, si dhe një kopje të aplikimit në format shkresor. Kopja e aplikimit do të qëndrojë e mbyllur dhe do të hapet vetëm në rast të shqyrtimit të ndonjë ankese në lidhje me dorëzimin e dokumentacionit të paraqitur në aplikim.  </w:t>
      </w:r>
    </w:p>
    <w:p w:rsidR="004E6627" w:rsidRPr="00812A72" w:rsidRDefault="004E6627" w:rsidP="005D38B2">
      <w:p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hanging="360"/>
        <w:jc w:val="both"/>
        <w:rPr>
          <w:rFonts w:ascii="Times New Roman" w:eastAsia="Times New Roman" w:hAnsi="Times New Roman" w:cs="Times New Roman"/>
          <w:sz w:val="28"/>
          <w:szCs w:val="28"/>
          <w:lang w:val="sq-AL"/>
        </w:rPr>
      </w:pPr>
    </w:p>
    <w:p w:rsidR="004E6627" w:rsidRPr="00812A72" w:rsidRDefault="004E6627" w:rsidP="005D38B2">
      <w:pPr>
        <w:numPr>
          <w:ilvl w:val="0"/>
          <w:numId w:val="2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hanging="36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Nëse zarfi i jashtëm i aplikimit nuk është i mbyllur dhe i emërtuar</w:t>
      </w:r>
      <w:r w:rsidR="005D38B2" w:rsidRPr="00812A72">
        <w:rPr>
          <w:rFonts w:ascii="Times New Roman" w:eastAsia="Times New Roman" w:hAnsi="Times New Roman" w:cs="Times New Roman"/>
          <w:sz w:val="28"/>
          <w:szCs w:val="28"/>
          <w:lang w:val="sq-AL"/>
        </w:rPr>
        <w:t>,</w:t>
      </w:r>
      <w:r w:rsidRPr="00812A72">
        <w:rPr>
          <w:rFonts w:ascii="Times New Roman" w:eastAsia="Times New Roman" w:hAnsi="Times New Roman" w:cs="Times New Roman"/>
          <w:sz w:val="28"/>
          <w:szCs w:val="28"/>
          <w:lang w:val="sq-AL"/>
        </w:rPr>
        <w:t xml:space="preserve"> siç kërkohet në këtë vendim, dhe nuk paraqitet sipas </w:t>
      </w:r>
      <w:r w:rsidR="00083434" w:rsidRPr="00812A72">
        <w:rPr>
          <w:rFonts w:ascii="Times New Roman" w:eastAsia="Times New Roman" w:hAnsi="Times New Roman" w:cs="Times New Roman"/>
          <w:sz w:val="28"/>
          <w:szCs w:val="28"/>
          <w:lang w:val="sq-AL"/>
        </w:rPr>
        <w:t>udhëzimeve të</w:t>
      </w:r>
      <w:r w:rsidRPr="00812A72">
        <w:rPr>
          <w:rFonts w:ascii="Times New Roman" w:eastAsia="Times New Roman" w:hAnsi="Times New Roman" w:cs="Times New Roman"/>
          <w:sz w:val="28"/>
          <w:szCs w:val="28"/>
          <w:lang w:val="sq-AL"/>
        </w:rPr>
        <w:t xml:space="preserve"> aplikimit, autoriteti organizues i procedurës konkurruese nuk do të marrë asnjë përgjegjësi për përmbajtjen e dokumentacionit të paraqitur. </w:t>
      </w:r>
    </w:p>
    <w:p w:rsidR="004E6627" w:rsidRPr="00812A72" w:rsidRDefault="004E6627" w:rsidP="005D38B2">
      <w:pPr>
        <w:widowControl w:val="0"/>
        <w:pBdr>
          <w:top w:val="none" w:sz="0" w:space="0" w:color="000000"/>
          <w:left w:val="none" w:sz="0" w:space="0" w:color="000000"/>
          <w:bottom w:val="none" w:sz="0" w:space="0" w:color="000000"/>
          <w:right w:val="none" w:sz="0" w:space="0" w:color="000000"/>
          <w:between w:val="none" w:sz="0" w:space="0" w:color="000000"/>
        </w:pBdr>
        <w:spacing w:before="1" w:after="0" w:line="240" w:lineRule="auto"/>
        <w:ind w:left="360" w:right="498" w:hanging="360"/>
        <w:jc w:val="both"/>
        <w:rPr>
          <w:rFonts w:ascii="Times New Roman" w:eastAsia="Times New Roman" w:hAnsi="Times New Roman" w:cs="Times New Roman"/>
          <w:sz w:val="28"/>
          <w:szCs w:val="28"/>
          <w:lang w:val="sq-AL"/>
        </w:rPr>
      </w:pPr>
    </w:p>
    <w:p w:rsidR="00DB1C10" w:rsidRPr="00812A72" w:rsidRDefault="004E6627" w:rsidP="005D38B2">
      <w:pPr>
        <w:numPr>
          <w:ilvl w:val="0"/>
          <w:numId w:val="2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hanging="36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Aplikimi i paraqitur nga subjekti aplikues duhet të jetë në gjuhën shqipe, origjinal ose kopje e njësuar me dokumentin origjinal, ose me nënshkrim/vulë elektronike në rastin kur këto aplikohen. Vërtetimet, deklaratat dhe certifikatat duhet të jenë lëshuar jo më parë se 3 (tre) muaj nga data e dorëzimit të aplikimit nga subjekti aplikues. Dokumentet duhet të dorëzohen në origjinal ose në kopje të njësuara me origjinalin</w:t>
      </w:r>
      <w:r w:rsidR="00DB1C10" w:rsidRPr="00812A72">
        <w:rPr>
          <w:rFonts w:ascii="Times New Roman" w:eastAsia="Times New Roman" w:hAnsi="Times New Roman" w:cs="Times New Roman"/>
          <w:sz w:val="28"/>
          <w:szCs w:val="28"/>
          <w:lang w:val="sq-AL"/>
        </w:rPr>
        <w:t>.</w:t>
      </w:r>
    </w:p>
    <w:p w:rsidR="00DB1C10" w:rsidRPr="00812A72" w:rsidRDefault="00DB1C10" w:rsidP="005D38B2">
      <w:pPr>
        <w:pStyle w:val="ListParagraph"/>
        <w:spacing w:after="0" w:line="240" w:lineRule="auto"/>
        <w:ind w:left="360" w:hanging="360"/>
        <w:rPr>
          <w:rFonts w:ascii="Times New Roman" w:eastAsia="Times New Roman" w:hAnsi="Times New Roman" w:cs="Times New Roman"/>
          <w:sz w:val="28"/>
          <w:szCs w:val="28"/>
          <w:lang w:val="sq-AL"/>
        </w:rPr>
      </w:pPr>
    </w:p>
    <w:p w:rsidR="00DB1C10" w:rsidRPr="00812A72" w:rsidRDefault="004E6627" w:rsidP="005D38B2">
      <w:pPr>
        <w:widowControl w:val="0"/>
        <w:numPr>
          <w:ilvl w:val="0"/>
          <w:numId w:val="22"/>
        </w:numPr>
        <w:pBdr>
          <w:top w:val="none" w:sz="0" w:space="0" w:color="000000"/>
          <w:left w:val="none" w:sz="0" w:space="0" w:color="000000"/>
          <w:bottom w:val="none" w:sz="0" w:space="0" w:color="000000"/>
          <w:right w:val="none" w:sz="0" w:space="0" w:color="000000"/>
          <w:between w:val="none" w:sz="0" w:space="0" w:color="000000"/>
        </w:pBdr>
        <w:spacing w:before="1" w:after="0" w:line="240" w:lineRule="auto"/>
        <w:ind w:left="360" w:right="27" w:hanging="36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Subjekti aplikues ka të drejtën të depozitojë edhe dokumente në gjuhë të huaj, të shoqëruara me përkthimin e vërtetuar në gjuhën shqipe. Aktet zyrtare të juridiksioneve të huaja duhet të shoqërohen me përkthimin e vërtetuar në gjuhën shqipe</w:t>
      </w:r>
      <w:r w:rsidR="00DB1C10" w:rsidRPr="00812A72">
        <w:rPr>
          <w:rFonts w:ascii="Times New Roman" w:eastAsia="Times New Roman" w:hAnsi="Times New Roman" w:cs="Times New Roman"/>
          <w:sz w:val="28"/>
          <w:szCs w:val="28"/>
          <w:lang w:val="sq-AL"/>
        </w:rPr>
        <w:t>.</w:t>
      </w:r>
    </w:p>
    <w:p w:rsidR="00DB1C10" w:rsidRPr="00812A72" w:rsidRDefault="00DB1C10" w:rsidP="005D38B2">
      <w:pPr>
        <w:pStyle w:val="ListParagraph"/>
        <w:spacing w:after="0" w:line="240" w:lineRule="auto"/>
        <w:ind w:left="360" w:hanging="360"/>
        <w:rPr>
          <w:rFonts w:ascii="Times New Roman" w:eastAsia="Times New Roman" w:hAnsi="Times New Roman" w:cs="Times New Roman"/>
          <w:sz w:val="28"/>
          <w:szCs w:val="28"/>
          <w:lang w:val="sq-AL"/>
        </w:rPr>
      </w:pPr>
    </w:p>
    <w:p w:rsidR="004E6627" w:rsidRPr="00812A72" w:rsidRDefault="004E6627" w:rsidP="005D38B2">
      <w:pPr>
        <w:numPr>
          <w:ilvl w:val="0"/>
          <w:numId w:val="2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hanging="36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Subjekti aplikues ka të drejtë të kërkojë sqarime për dokument</w:t>
      </w:r>
      <w:r w:rsidR="00083434" w:rsidRPr="00812A72">
        <w:rPr>
          <w:rFonts w:ascii="Times New Roman" w:eastAsia="Times New Roman" w:hAnsi="Times New Roman" w:cs="Times New Roman"/>
          <w:sz w:val="28"/>
          <w:szCs w:val="28"/>
          <w:lang w:val="sq-AL"/>
        </w:rPr>
        <w:t>acionin</w:t>
      </w:r>
      <w:r w:rsidRPr="00812A72">
        <w:rPr>
          <w:rFonts w:ascii="Times New Roman" w:eastAsia="Times New Roman" w:hAnsi="Times New Roman" w:cs="Times New Roman"/>
          <w:sz w:val="28"/>
          <w:szCs w:val="28"/>
          <w:lang w:val="sq-AL"/>
        </w:rPr>
        <w:t xml:space="preserve"> e aplikimit. Kërkesa për sqarime duhet të paraqitet me shkrim në adresën elektronike të kontaktit</w:t>
      </w:r>
      <w:r w:rsidR="005D38B2" w:rsidRPr="00812A72">
        <w:rPr>
          <w:rFonts w:ascii="Times New Roman" w:eastAsia="Times New Roman" w:hAnsi="Times New Roman" w:cs="Times New Roman"/>
          <w:sz w:val="28"/>
          <w:szCs w:val="28"/>
          <w:lang w:val="sq-AL"/>
        </w:rPr>
        <w:t>,</w:t>
      </w:r>
      <w:r w:rsidRPr="00812A72">
        <w:rPr>
          <w:rFonts w:ascii="Times New Roman" w:eastAsia="Times New Roman" w:hAnsi="Times New Roman" w:cs="Times New Roman"/>
          <w:sz w:val="28"/>
          <w:szCs w:val="28"/>
          <w:lang w:val="sq-AL"/>
        </w:rPr>
        <w:t xml:space="preserve"> të publikuar në njoftimin e </w:t>
      </w:r>
      <w:r w:rsidR="00083434" w:rsidRPr="00812A72">
        <w:rPr>
          <w:rFonts w:ascii="Times New Roman" w:eastAsia="Times New Roman" w:hAnsi="Times New Roman" w:cs="Times New Roman"/>
          <w:sz w:val="28"/>
          <w:szCs w:val="28"/>
          <w:lang w:val="sq-AL"/>
        </w:rPr>
        <w:t xml:space="preserve">procedurës së </w:t>
      </w:r>
      <w:r w:rsidRPr="00812A72">
        <w:rPr>
          <w:rFonts w:ascii="Times New Roman" w:eastAsia="Times New Roman" w:hAnsi="Times New Roman" w:cs="Times New Roman"/>
          <w:sz w:val="28"/>
          <w:szCs w:val="28"/>
          <w:lang w:val="sq-AL"/>
        </w:rPr>
        <w:t>konkur</w:t>
      </w:r>
      <w:r w:rsidR="001507E9" w:rsidRPr="00812A72">
        <w:rPr>
          <w:rFonts w:ascii="Times New Roman" w:eastAsia="Times New Roman" w:hAnsi="Times New Roman" w:cs="Times New Roman"/>
          <w:sz w:val="28"/>
          <w:szCs w:val="28"/>
          <w:lang w:val="sq-AL"/>
        </w:rPr>
        <w:t>r</w:t>
      </w:r>
      <w:r w:rsidRPr="00812A72">
        <w:rPr>
          <w:rFonts w:ascii="Times New Roman" w:eastAsia="Times New Roman" w:hAnsi="Times New Roman" w:cs="Times New Roman"/>
          <w:sz w:val="28"/>
          <w:szCs w:val="28"/>
          <w:lang w:val="sq-AL"/>
        </w:rPr>
        <w:t>imit, jo më vonë se 10 (dhjetë) ditë para përfundimit të afatit të dorëzimit të aplikimeve</w:t>
      </w:r>
      <w:r w:rsidR="00083434" w:rsidRPr="00812A72">
        <w:rPr>
          <w:rFonts w:ascii="Times New Roman" w:eastAsia="Times New Roman" w:hAnsi="Times New Roman" w:cs="Times New Roman"/>
          <w:sz w:val="28"/>
          <w:szCs w:val="28"/>
          <w:lang w:val="sq-AL"/>
        </w:rPr>
        <w:t>.</w:t>
      </w:r>
      <w:r w:rsidRPr="00812A72">
        <w:rPr>
          <w:rFonts w:ascii="Times New Roman" w:eastAsia="Times New Roman" w:hAnsi="Times New Roman" w:cs="Times New Roman"/>
          <w:sz w:val="28"/>
          <w:szCs w:val="28"/>
          <w:lang w:val="sq-AL"/>
        </w:rPr>
        <w:t xml:space="preserve"> </w:t>
      </w:r>
      <w:r w:rsidR="00083434" w:rsidRPr="00812A72">
        <w:rPr>
          <w:rFonts w:ascii="Times New Roman" w:eastAsia="Times New Roman" w:hAnsi="Times New Roman" w:cs="Times New Roman"/>
          <w:sz w:val="28"/>
          <w:szCs w:val="28"/>
          <w:lang w:val="sq-AL"/>
        </w:rPr>
        <w:t>P</w:t>
      </w:r>
      <w:r w:rsidRPr="00812A72">
        <w:rPr>
          <w:rFonts w:ascii="Times New Roman" w:eastAsia="Times New Roman" w:hAnsi="Times New Roman" w:cs="Times New Roman"/>
          <w:sz w:val="28"/>
          <w:szCs w:val="28"/>
          <w:lang w:val="sq-AL"/>
        </w:rPr>
        <w:t>ërgjigj</w:t>
      </w:r>
      <w:r w:rsidR="005D38B2" w:rsidRPr="00812A72">
        <w:rPr>
          <w:rFonts w:ascii="Times New Roman" w:eastAsia="Times New Roman" w:hAnsi="Times New Roman" w:cs="Times New Roman"/>
          <w:sz w:val="28"/>
          <w:szCs w:val="28"/>
          <w:lang w:val="sq-AL"/>
        </w:rPr>
        <w:t>j</w:t>
      </w:r>
      <w:r w:rsidRPr="00812A72">
        <w:rPr>
          <w:rFonts w:ascii="Times New Roman" w:eastAsia="Times New Roman" w:hAnsi="Times New Roman" w:cs="Times New Roman"/>
          <w:sz w:val="28"/>
          <w:szCs w:val="28"/>
          <w:lang w:val="sq-AL"/>
        </w:rPr>
        <w:t>a përkatëse e Komisionit të Licencave jepet, brenda 3 (tr</w:t>
      </w:r>
      <w:r w:rsidR="005D38B2" w:rsidRPr="00812A72">
        <w:rPr>
          <w:rFonts w:ascii="Times New Roman" w:eastAsia="Times New Roman" w:hAnsi="Times New Roman" w:cs="Times New Roman"/>
          <w:sz w:val="28"/>
          <w:szCs w:val="28"/>
          <w:lang w:val="sq-AL"/>
        </w:rPr>
        <w:t>i</w:t>
      </w:r>
      <w:r w:rsidRPr="00812A72">
        <w:rPr>
          <w:rFonts w:ascii="Times New Roman" w:eastAsia="Times New Roman" w:hAnsi="Times New Roman" w:cs="Times New Roman"/>
          <w:sz w:val="28"/>
          <w:szCs w:val="28"/>
          <w:lang w:val="sq-AL"/>
        </w:rPr>
        <w:t xml:space="preserve">) ditëve </w:t>
      </w:r>
      <w:r w:rsidR="00083434" w:rsidRPr="00812A72">
        <w:rPr>
          <w:rFonts w:ascii="Times New Roman" w:eastAsia="Times New Roman" w:hAnsi="Times New Roman" w:cs="Times New Roman"/>
          <w:sz w:val="28"/>
          <w:szCs w:val="28"/>
          <w:lang w:val="sq-AL"/>
        </w:rPr>
        <w:t xml:space="preserve">kalandarike </w:t>
      </w:r>
      <w:r w:rsidRPr="00812A72">
        <w:rPr>
          <w:rFonts w:ascii="Times New Roman" w:eastAsia="Times New Roman" w:hAnsi="Times New Roman" w:cs="Times New Roman"/>
          <w:sz w:val="28"/>
          <w:szCs w:val="28"/>
          <w:lang w:val="sq-AL"/>
        </w:rPr>
        <w:t xml:space="preserve">nga data e depozitimit të kërkesës, duke e publikuar në faqen zyrtare të AMLF-së, pa identifikuar burimin e kërkesës. Nëse është e nevojshme, Komisioni </w:t>
      </w:r>
      <w:r w:rsidR="00EC6C6F" w:rsidRPr="00812A72">
        <w:rPr>
          <w:rFonts w:ascii="Times New Roman" w:eastAsia="Times New Roman" w:hAnsi="Times New Roman" w:cs="Times New Roman"/>
          <w:sz w:val="28"/>
          <w:szCs w:val="28"/>
          <w:lang w:val="sq-AL"/>
        </w:rPr>
        <w:t>i</w:t>
      </w:r>
      <w:r w:rsidRPr="00812A72">
        <w:rPr>
          <w:rFonts w:ascii="Times New Roman" w:eastAsia="Times New Roman" w:hAnsi="Times New Roman" w:cs="Times New Roman"/>
          <w:sz w:val="28"/>
          <w:szCs w:val="28"/>
          <w:lang w:val="sq-AL"/>
        </w:rPr>
        <w:t xml:space="preserve"> Licencave e zgjat afatin për dorëzimin e aplikimeve, por jo më shumë se 30 (tridhjetë) ditë. Vendimi për shtyrjen e afatit për dorëzimin e aplikimeve publikohet në faqen zyrtare të internetit të AMLF</w:t>
      </w:r>
      <w:r w:rsidR="005D38B2" w:rsidRPr="00812A72">
        <w:rPr>
          <w:rFonts w:ascii="Times New Roman" w:eastAsia="Times New Roman" w:hAnsi="Times New Roman" w:cs="Times New Roman"/>
          <w:sz w:val="28"/>
          <w:szCs w:val="28"/>
          <w:lang w:val="sq-AL"/>
        </w:rPr>
        <w:t>-s</w:t>
      </w:r>
      <w:r w:rsidR="003C1882" w:rsidRPr="00812A72">
        <w:rPr>
          <w:rFonts w:ascii="Times New Roman" w:eastAsia="Times New Roman" w:hAnsi="Times New Roman" w:cs="Times New Roman"/>
          <w:sz w:val="28"/>
          <w:szCs w:val="28"/>
          <w:lang w:val="sq-AL"/>
        </w:rPr>
        <w:t>ë</w:t>
      </w:r>
      <w:r w:rsidRPr="00812A72">
        <w:rPr>
          <w:rFonts w:ascii="Times New Roman" w:eastAsia="Times New Roman" w:hAnsi="Times New Roman" w:cs="Times New Roman"/>
          <w:sz w:val="28"/>
          <w:szCs w:val="28"/>
          <w:lang w:val="sq-AL"/>
        </w:rPr>
        <w:t>.</w:t>
      </w:r>
    </w:p>
    <w:p w:rsidR="004E6627" w:rsidRPr="00812A72" w:rsidRDefault="004E6627" w:rsidP="005D38B2">
      <w:p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hanging="360"/>
        <w:jc w:val="both"/>
        <w:rPr>
          <w:rFonts w:ascii="Times New Roman" w:eastAsia="Times New Roman" w:hAnsi="Times New Roman" w:cs="Times New Roman"/>
          <w:sz w:val="28"/>
          <w:szCs w:val="28"/>
          <w:lang w:val="sq-AL"/>
        </w:rPr>
      </w:pPr>
    </w:p>
    <w:p w:rsidR="004E6627" w:rsidRPr="00812A72" w:rsidRDefault="004E6627" w:rsidP="005D38B2">
      <w:pPr>
        <w:numPr>
          <w:ilvl w:val="0"/>
          <w:numId w:val="2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60" w:hanging="36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lastRenderedPageBreak/>
        <w:t>Komisioni i Licencave</w:t>
      </w:r>
      <w:r w:rsidR="005D38B2" w:rsidRPr="00812A72">
        <w:rPr>
          <w:rFonts w:ascii="Times New Roman" w:eastAsia="Times New Roman" w:hAnsi="Times New Roman" w:cs="Times New Roman"/>
          <w:sz w:val="28"/>
          <w:szCs w:val="28"/>
          <w:lang w:val="sq-AL"/>
        </w:rPr>
        <w:t>,</w:t>
      </w:r>
      <w:r w:rsidRPr="00812A72">
        <w:rPr>
          <w:rFonts w:ascii="Times New Roman" w:eastAsia="Times New Roman" w:hAnsi="Times New Roman" w:cs="Times New Roman"/>
          <w:sz w:val="28"/>
          <w:szCs w:val="28"/>
          <w:lang w:val="sq-AL"/>
        </w:rPr>
        <w:t xml:space="preserve"> në çdo kohë, përpara mbarimit të afatit të fundit për dorëzimin e aplikimeve</w:t>
      </w:r>
      <w:r w:rsidR="00083434" w:rsidRPr="00812A72">
        <w:rPr>
          <w:rFonts w:ascii="Times New Roman" w:eastAsia="Times New Roman" w:hAnsi="Times New Roman" w:cs="Times New Roman"/>
          <w:sz w:val="28"/>
          <w:szCs w:val="28"/>
          <w:lang w:val="sq-AL"/>
        </w:rPr>
        <w:t xml:space="preserve">, </w:t>
      </w:r>
      <w:r w:rsidRPr="00812A72">
        <w:rPr>
          <w:rFonts w:ascii="Times New Roman" w:eastAsia="Times New Roman" w:hAnsi="Times New Roman" w:cs="Times New Roman"/>
          <w:sz w:val="28"/>
          <w:szCs w:val="28"/>
          <w:lang w:val="sq-AL"/>
        </w:rPr>
        <w:t>me kërkesë për sqarim nga një subjekt aplikues, ka të drejtën të bëjë ndryshime në dokumentet e konku</w:t>
      </w:r>
      <w:r w:rsidR="005D38B2" w:rsidRPr="00812A72">
        <w:rPr>
          <w:rFonts w:ascii="Times New Roman" w:eastAsia="Times New Roman" w:hAnsi="Times New Roman" w:cs="Times New Roman"/>
          <w:sz w:val="28"/>
          <w:szCs w:val="28"/>
          <w:lang w:val="sq-AL"/>
        </w:rPr>
        <w:t>r</w:t>
      </w:r>
      <w:r w:rsidRPr="00812A72">
        <w:rPr>
          <w:rFonts w:ascii="Times New Roman" w:eastAsia="Times New Roman" w:hAnsi="Times New Roman" w:cs="Times New Roman"/>
          <w:sz w:val="28"/>
          <w:szCs w:val="28"/>
          <w:lang w:val="sq-AL"/>
        </w:rPr>
        <w:t>rimit përmes hartimit të një shtojce, e cila publikohet në faqen zyrtare të AMLF-së dhe bëhet pjesë e dokumentit të aplikimit.</w:t>
      </w:r>
    </w:p>
    <w:p w:rsidR="004E6627" w:rsidRPr="00812A72" w:rsidRDefault="004E6627" w:rsidP="00480B80">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sz w:val="28"/>
          <w:szCs w:val="28"/>
          <w:lang w:val="sq-AL"/>
        </w:rPr>
      </w:pPr>
    </w:p>
    <w:p w:rsidR="00ED3D58" w:rsidRPr="00812A72" w:rsidRDefault="00ED3D58" w:rsidP="00D01B68">
      <w:pPr>
        <w:pStyle w:val="BodyText"/>
        <w:spacing w:before="1"/>
        <w:ind w:left="0" w:right="498"/>
        <w:jc w:val="center"/>
        <w:rPr>
          <w:b/>
          <w:sz w:val="28"/>
          <w:szCs w:val="28"/>
        </w:rPr>
      </w:pPr>
      <w:r w:rsidRPr="00812A72">
        <w:rPr>
          <w:b/>
          <w:sz w:val="28"/>
          <w:szCs w:val="28"/>
        </w:rPr>
        <w:t xml:space="preserve">Neni </w:t>
      </w:r>
      <w:r w:rsidR="00E068A7" w:rsidRPr="00812A72">
        <w:rPr>
          <w:b/>
          <w:sz w:val="28"/>
          <w:szCs w:val="28"/>
        </w:rPr>
        <w:t>7</w:t>
      </w:r>
    </w:p>
    <w:p w:rsidR="00ED3D58" w:rsidRPr="00812A72" w:rsidRDefault="00ED3D58" w:rsidP="00D01B68">
      <w:pPr>
        <w:pStyle w:val="Heading1"/>
        <w:spacing w:line="240" w:lineRule="auto"/>
        <w:ind w:left="0" w:right="498"/>
        <w:rPr>
          <w:sz w:val="28"/>
          <w:szCs w:val="28"/>
        </w:rPr>
      </w:pPr>
      <w:r w:rsidRPr="00812A72">
        <w:rPr>
          <w:sz w:val="28"/>
          <w:szCs w:val="28"/>
        </w:rPr>
        <w:t xml:space="preserve">Dorëzimi i </w:t>
      </w:r>
      <w:r w:rsidR="00E12234" w:rsidRPr="00812A72">
        <w:rPr>
          <w:sz w:val="28"/>
          <w:szCs w:val="28"/>
        </w:rPr>
        <w:t>aplikimeve</w:t>
      </w:r>
    </w:p>
    <w:p w:rsidR="00ED3D58" w:rsidRPr="00812A72" w:rsidRDefault="00ED3D58" w:rsidP="00480B80">
      <w:pPr>
        <w:pStyle w:val="BodyText"/>
        <w:spacing w:before="3"/>
        <w:ind w:left="0"/>
        <w:rPr>
          <w:b/>
          <w:sz w:val="28"/>
          <w:szCs w:val="28"/>
        </w:rPr>
      </w:pPr>
    </w:p>
    <w:p w:rsidR="000C3E9E" w:rsidRPr="00812A72" w:rsidRDefault="00E12234" w:rsidP="005D38B2">
      <w:pPr>
        <w:pStyle w:val="ListParagraph"/>
        <w:numPr>
          <w:ilvl w:val="0"/>
          <w:numId w:val="33"/>
        </w:numPr>
        <w:spacing w:line="240" w:lineRule="auto"/>
        <w:ind w:left="360" w:hanging="270"/>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 xml:space="preserve">Aplikimet </w:t>
      </w:r>
      <w:r w:rsidR="00ED3D58" w:rsidRPr="00812A72">
        <w:rPr>
          <w:rFonts w:ascii="Times New Roman" w:hAnsi="Times New Roman" w:cs="Times New Roman"/>
          <w:sz w:val="28"/>
          <w:szCs w:val="28"/>
          <w:lang w:val="sq-AL"/>
        </w:rPr>
        <w:t xml:space="preserve">duhet të dorëzohen dorazi </w:t>
      </w:r>
      <w:r w:rsidR="00C513A7" w:rsidRPr="00812A72">
        <w:rPr>
          <w:rFonts w:ascii="Times New Roman" w:hAnsi="Times New Roman" w:cs="Times New Roman"/>
          <w:sz w:val="28"/>
          <w:szCs w:val="28"/>
          <w:lang w:val="sq-AL"/>
        </w:rPr>
        <w:t xml:space="preserve">ose me postë </w:t>
      </w:r>
      <w:r w:rsidR="00ED3D58" w:rsidRPr="00812A72">
        <w:rPr>
          <w:rFonts w:ascii="Times New Roman" w:hAnsi="Times New Roman" w:cs="Times New Roman"/>
          <w:sz w:val="28"/>
          <w:szCs w:val="28"/>
          <w:lang w:val="sq-AL"/>
        </w:rPr>
        <w:t xml:space="preserve">në adresën e përcaktuar në </w:t>
      </w:r>
      <w:r w:rsidRPr="00812A72">
        <w:rPr>
          <w:rFonts w:ascii="Times New Roman" w:hAnsi="Times New Roman" w:cs="Times New Roman"/>
          <w:sz w:val="28"/>
          <w:szCs w:val="28"/>
          <w:lang w:val="sq-AL"/>
        </w:rPr>
        <w:t xml:space="preserve">njoftimin e </w:t>
      </w:r>
      <w:r w:rsidR="004F53F5" w:rsidRPr="00812A72">
        <w:rPr>
          <w:rFonts w:ascii="Times New Roman" w:hAnsi="Times New Roman" w:cs="Times New Roman"/>
          <w:sz w:val="28"/>
          <w:szCs w:val="28"/>
          <w:lang w:val="sq-AL"/>
        </w:rPr>
        <w:t>konkur</w:t>
      </w:r>
      <w:r w:rsidR="001507E9" w:rsidRPr="00812A72">
        <w:rPr>
          <w:rFonts w:ascii="Times New Roman" w:hAnsi="Times New Roman" w:cs="Times New Roman"/>
          <w:sz w:val="28"/>
          <w:szCs w:val="28"/>
          <w:lang w:val="sq-AL"/>
        </w:rPr>
        <w:t>r</w:t>
      </w:r>
      <w:r w:rsidR="004F53F5" w:rsidRPr="00812A72">
        <w:rPr>
          <w:rFonts w:ascii="Times New Roman" w:hAnsi="Times New Roman" w:cs="Times New Roman"/>
          <w:sz w:val="28"/>
          <w:szCs w:val="28"/>
          <w:lang w:val="sq-AL"/>
        </w:rPr>
        <w:t>imit</w:t>
      </w:r>
      <w:r w:rsidR="00056CF0" w:rsidRPr="00812A72">
        <w:rPr>
          <w:rFonts w:ascii="Times New Roman" w:hAnsi="Times New Roman" w:cs="Times New Roman"/>
          <w:sz w:val="28"/>
          <w:szCs w:val="28"/>
          <w:lang w:val="sq-AL"/>
        </w:rPr>
        <w:t>,</w:t>
      </w:r>
      <w:r w:rsidR="00CF6A07" w:rsidRPr="00812A72">
        <w:rPr>
          <w:rFonts w:ascii="Times New Roman" w:hAnsi="Times New Roman" w:cs="Times New Roman"/>
          <w:sz w:val="28"/>
          <w:szCs w:val="28"/>
          <w:lang w:val="sq-AL"/>
        </w:rPr>
        <w:t xml:space="preserve"> </w:t>
      </w:r>
      <w:r w:rsidR="00ED3D58" w:rsidRPr="00812A72">
        <w:rPr>
          <w:rFonts w:ascii="Times New Roman" w:hAnsi="Times New Roman" w:cs="Times New Roman"/>
          <w:sz w:val="28"/>
          <w:szCs w:val="28"/>
          <w:lang w:val="sq-AL"/>
        </w:rPr>
        <w:t>brenda afatit të përcaktuar si afati i fundit për dorëzimin e</w:t>
      </w:r>
      <w:r w:rsidRPr="00812A72">
        <w:rPr>
          <w:rFonts w:ascii="Times New Roman" w:hAnsi="Times New Roman" w:cs="Times New Roman"/>
          <w:sz w:val="28"/>
          <w:szCs w:val="28"/>
          <w:lang w:val="sq-AL"/>
        </w:rPr>
        <w:t xml:space="preserve"> tyre</w:t>
      </w:r>
      <w:r w:rsidR="00ED3D58" w:rsidRPr="00812A72">
        <w:rPr>
          <w:rFonts w:ascii="Times New Roman" w:hAnsi="Times New Roman" w:cs="Times New Roman"/>
          <w:sz w:val="28"/>
          <w:szCs w:val="28"/>
          <w:lang w:val="sq-AL"/>
        </w:rPr>
        <w:t xml:space="preserve">. Çdo </w:t>
      </w:r>
      <w:r w:rsidRPr="00812A72">
        <w:rPr>
          <w:rFonts w:ascii="Times New Roman" w:hAnsi="Times New Roman" w:cs="Times New Roman"/>
          <w:sz w:val="28"/>
          <w:szCs w:val="28"/>
          <w:lang w:val="sq-AL"/>
        </w:rPr>
        <w:t>aplikim i</w:t>
      </w:r>
      <w:r w:rsidR="00ED3D58" w:rsidRPr="00812A72">
        <w:rPr>
          <w:rFonts w:ascii="Times New Roman" w:hAnsi="Times New Roman" w:cs="Times New Roman"/>
          <w:sz w:val="28"/>
          <w:szCs w:val="28"/>
          <w:lang w:val="sq-AL"/>
        </w:rPr>
        <w:t xml:space="preserve"> dorëzuar pas</w:t>
      </w:r>
      <w:r w:rsidR="004F53F5" w:rsidRPr="00812A72">
        <w:rPr>
          <w:rFonts w:ascii="Times New Roman" w:hAnsi="Times New Roman" w:cs="Times New Roman"/>
          <w:sz w:val="28"/>
          <w:szCs w:val="28"/>
          <w:lang w:val="sq-AL"/>
        </w:rPr>
        <w:t xml:space="preserve"> këtij</w:t>
      </w:r>
      <w:r w:rsidR="00ED3D58" w:rsidRPr="00812A72">
        <w:rPr>
          <w:rFonts w:ascii="Times New Roman" w:hAnsi="Times New Roman" w:cs="Times New Roman"/>
          <w:sz w:val="28"/>
          <w:szCs w:val="28"/>
          <w:lang w:val="sq-AL"/>
        </w:rPr>
        <w:t xml:space="preserve"> afati të përcaktuar nuk do të</w:t>
      </w:r>
      <w:r w:rsidR="004F53F5" w:rsidRPr="00812A72">
        <w:rPr>
          <w:rFonts w:ascii="Times New Roman" w:hAnsi="Times New Roman" w:cs="Times New Roman"/>
          <w:sz w:val="28"/>
          <w:szCs w:val="28"/>
          <w:lang w:val="sq-AL"/>
        </w:rPr>
        <w:t xml:space="preserve"> merret në</w:t>
      </w:r>
      <w:r w:rsidR="00ED3D58" w:rsidRPr="00812A72">
        <w:rPr>
          <w:rFonts w:ascii="Times New Roman" w:hAnsi="Times New Roman" w:cs="Times New Roman"/>
          <w:sz w:val="28"/>
          <w:szCs w:val="28"/>
          <w:lang w:val="sq-AL"/>
        </w:rPr>
        <w:t xml:space="preserve"> shqyrt</w:t>
      </w:r>
      <w:r w:rsidR="004F53F5" w:rsidRPr="00812A72">
        <w:rPr>
          <w:rFonts w:ascii="Times New Roman" w:hAnsi="Times New Roman" w:cs="Times New Roman"/>
          <w:sz w:val="28"/>
          <w:szCs w:val="28"/>
          <w:lang w:val="sq-AL"/>
        </w:rPr>
        <w:t xml:space="preserve">im </w:t>
      </w:r>
      <w:r w:rsidR="00ED3D58" w:rsidRPr="00812A72">
        <w:rPr>
          <w:rFonts w:ascii="Times New Roman" w:hAnsi="Times New Roman" w:cs="Times New Roman"/>
          <w:sz w:val="28"/>
          <w:szCs w:val="28"/>
          <w:lang w:val="sq-AL"/>
        </w:rPr>
        <w:t xml:space="preserve">nga </w:t>
      </w:r>
      <w:r w:rsidRPr="00812A72">
        <w:rPr>
          <w:rFonts w:ascii="Times New Roman" w:hAnsi="Times New Roman" w:cs="Times New Roman"/>
          <w:sz w:val="28"/>
          <w:szCs w:val="28"/>
          <w:lang w:val="sq-AL"/>
        </w:rPr>
        <w:t xml:space="preserve">Komisioni </w:t>
      </w:r>
      <w:r w:rsidR="00BB5BD0" w:rsidRPr="00812A72">
        <w:rPr>
          <w:rFonts w:ascii="Times New Roman" w:hAnsi="Times New Roman" w:cs="Times New Roman"/>
          <w:sz w:val="28"/>
          <w:szCs w:val="28"/>
          <w:lang w:val="sq-AL"/>
        </w:rPr>
        <w:t>i</w:t>
      </w:r>
      <w:r w:rsidRPr="00812A72">
        <w:rPr>
          <w:rFonts w:ascii="Times New Roman" w:hAnsi="Times New Roman" w:cs="Times New Roman"/>
          <w:sz w:val="28"/>
          <w:szCs w:val="28"/>
          <w:lang w:val="sq-AL"/>
        </w:rPr>
        <w:t xml:space="preserve"> </w:t>
      </w:r>
      <w:r w:rsidR="00056CF0" w:rsidRPr="00812A72">
        <w:rPr>
          <w:rFonts w:ascii="Times New Roman" w:hAnsi="Times New Roman" w:cs="Times New Roman"/>
          <w:sz w:val="28"/>
          <w:szCs w:val="28"/>
          <w:lang w:val="sq-AL"/>
        </w:rPr>
        <w:t xml:space="preserve">Licencave </w:t>
      </w:r>
      <w:r w:rsidR="00ED3D58" w:rsidRPr="00812A72">
        <w:rPr>
          <w:rFonts w:ascii="Times New Roman" w:hAnsi="Times New Roman" w:cs="Times New Roman"/>
          <w:sz w:val="28"/>
          <w:szCs w:val="28"/>
          <w:lang w:val="sq-AL"/>
        </w:rPr>
        <w:t xml:space="preserve">dhe do t’i kthehet </w:t>
      </w:r>
      <w:r w:rsidR="00EC6C6F" w:rsidRPr="00812A72">
        <w:rPr>
          <w:rFonts w:ascii="Times New Roman" w:hAnsi="Times New Roman" w:cs="Times New Roman"/>
          <w:sz w:val="28"/>
          <w:szCs w:val="28"/>
          <w:lang w:val="sq-AL"/>
        </w:rPr>
        <w:t>i</w:t>
      </w:r>
      <w:r w:rsidR="00ED3D58" w:rsidRPr="00812A72">
        <w:rPr>
          <w:rFonts w:ascii="Times New Roman" w:hAnsi="Times New Roman" w:cs="Times New Roman"/>
          <w:sz w:val="28"/>
          <w:szCs w:val="28"/>
          <w:lang w:val="sq-AL"/>
        </w:rPr>
        <w:t xml:space="preserve"> pahapur </w:t>
      </w:r>
      <w:r w:rsidRPr="00812A72">
        <w:rPr>
          <w:rFonts w:ascii="Times New Roman" w:hAnsi="Times New Roman" w:cs="Times New Roman"/>
          <w:sz w:val="28"/>
          <w:szCs w:val="28"/>
          <w:lang w:val="sq-AL"/>
        </w:rPr>
        <w:t>subjektit.</w:t>
      </w:r>
    </w:p>
    <w:p w:rsidR="00F63764" w:rsidRPr="00812A72" w:rsidRDefault="00F63764" w:rsidP="005D38B2">
      <w:pPr>
        <w:pStyle w:val="ListParagraph"/>
        <w:spacing w:line="240" w:lineRule="auto"/>
        <w:ind w:left="360" w:hanging="270"/>
        <w:jc w:val="both"/>
        <w:rPr>
          <w:rFonts w:ascii="Times New Roman" w:hAnsi="Times New Roman" w:cs="Times New Roman"/>
          <w:sz w:val="28"/>
          <w:szCs w:val="28"/>
          <w:lang w:val="sq-AL"/>
        </w:rPr>
      </w:pPr>
    </w:p>
    <w:p w:rsidR="00F63764" w:rsidRPr="00812A72" w:rsidRDefault="004F53F5" w:rsidP="005D38B2">
      <w:pPr>
        <w:pStyle w:val="ListParagraph"/>
        <w:numPr>
          <w:ilvl w:val="0"/>
          <w:numId w:val="33"/>
        </w:numPr>
        <w:spacing w:after="0" w:line="240" w:lineRule="auto"/>
        <w:ind w:left="360" w:hanging="270"/>
        <w:jc w:val="both"/>
        <w:rPr>
          <w:rFonts w:ascii="Times New Roman" w:hAnsi="Times New Roman" w:cs="Times New Roman"/>
          <w:sz w:val="28"/>
          <w:szCs w:val="28"/>
          <w:lang w:val="sq-AL"/>
        </w:rPr>
      </w:pPr>
      <w:r w:rsidRPr="00812A72">
        <w:rPr>
          <w:rFonts w:ascii="Times New Roman" w:eastAsia="Times New Roman" w:hAnsi="Times New Roman" w:cs="Times New Roman"/>
          <w:sz w:val="28"/>
          <w:szCs w:val="28"/>
          <w:lang w:val="sq-AL"/>
        </w:rPr>
        <w:t xml:space="preserve">Aplikimet do të dorëzohen sipas rregullave të përcaktuara në </w:t>
      </w:r>
      <w:r w:rsidR="00400887" w:rsidRPr="00812A72">
        <w:rPr>
          <w:rFonts w:ascii="Times New Roman" w:eastAsia="Times New Roman" w:hAnsi="Times New Roman" w:cs="Times New Roman"/>
          <w:sz w:val="28"/>
          <w:szCs w:val="28"/>
          <w:lang w:val="sq-AL"/>
        </w:rPr>
        <w:t>këtë</w:t>
      </w:r>
      <w:r w:rsidRPr="00812A72">
        <w:rPr>
          <w:rFonts w:ascii="Times New Roman" w:eastAsia="Times New Roman" w:hAnsi="Times New Roman" w:cs="Times New Roman"/>
          <w:sz w:val="28"/>
          <w:szCs w:val="28"/>
          <w:lang w:val="sq-AL"/>
        </w:rPr>
        <w:t xml:space="preserve"> vendim.  </w:t>
      </w:r>
    </w:p>
    <w:p w:rsidR="00F63764" w:rsidRPr="00812A72" w:rsidRDefault="00F63764" w:rsidP="005D38B2">
      <w:pPr>
        <w:pStyle w:val="ListParagraph"/>
        <w:spacing w:after="0" w:line="240" w:lineRule="auto"/>
        <w:ind w:left="360" w:hanging="270"/>
        <w:jc w:val="both"/>
        <w:rPr>
          <w:rFonts w:ascii="Times New Roman" w:hAnsi="Times New Roman" w:cs="Times New Roman"/>
          <w:sz w:val="28"/>
          <w:szCs w:val="28"/>
          <w:lang w:val="sq-AL"/>
        </w:rPr>
      </w:pPr>
    </w:p>
    <w:p w:rsidR="000C3E9E" w:rsidRPr="00812A72" w:rsidRDefault="004F53F5" w:rsidP="005D38B2">
      <w:pPr>
        <w:pStyle w:val="ListParagraph"/>
        <w:numPr>
          <w:ilvl w:val="0"/>
          <w:numId w:val="33"/>
        </w:numPr>
        <w:spacing w:after="0" w:line="240" w:lineRule="auto"/>
        <w:ind w:left="360" w:hanging="270"/>
        <w:jc w:val="both"/>
        <w:rPr>
          <w:rFonts w:ascii="Times New Roman" w:hAnsi="Times New Roman" w:cs="Times New Roman"/>
          <w:sz w:val="28"/>
          <w:szCs w:val="28"/>
          <w:lang w:val="sq-AL"/>
        </w:rPr>
      </w:pPr>
      <w:r w:rsidRPr="00812A72">
        <w:rPr>
          <w:rFonts w:ascii="Times New Roman" w:eastAsia="Times New Roman" w:hAnsi="Times New Roman" w:cs="Times New Roman"/>
          <w:sz w:val="28"/>
          <w:szCs w:val="28"/>
          <w:lang w:val="sq-AL"/>
        </w:rPr>
        <w:t xml:space="preserve">Afati për dorëzimin e aplikimeve është 45 </w:t>
      </w:r>
      <w:r w:rsidR="005D38B2" w:rsidRPr="00812A72">
        <w:rPr>
          <w:rFonts w:ascii="Times New Roman" w:eastAsia="Times New Roman" w:hAnsi="Times New Roman" w:cs="Times New Roman"/>
          <w:sz w:val="28"/>
          <w:szCs w:val="28"/>
          <w:lang w:val="sq-AL"/>
        </w:rPr>
        <w:t>(dyzet e pes</w:t>
      </w:r>
      <w:r w:rsidR="003C1882" w:rsidRPr="00812A72">
        <w:rPr>
          <w:rFonts w:ascii="Times New Roman" w:eastAsia="Times New Roman" w:hAnsi="Times New Roman" w:cs="Times New Roman"/>
          <w:sz w:val="28"/>
          <w:szCs w:val="28"/>
          <w:lang w:val="sq-AL"/>
        </w:rPr>
        <w:t>ë</w:t>
      </w:r>
      <w:r w:rsidR="005D38B2" w:rsidRPr="00812A72">
        <w:rPr>
          <w:rFonts w:ascii="Times New Roman" w:eastAsia="Times New Roman" w:hAnsi="Times New Roman" w:cs="Times New Roman"/>
          <w:sz w:val="28"/>
          <w:szCs w:val="28"/>
          <w:lang w:val="sq-AL"/>
        </w:rPr>
        <w:t xml:space="preserve">) </w:t>
      </w:r>
      <w:r w:rsidRPr="00812A72">
        <w:rPr>
          <w:rFonts w:ascii="Times New Roman" w:eastAsia="Times New Roman" w:hAnsi="Times New Roman" w:cs="Times New Roman"/>
          <w:sz w:val="28"/>
          <w:szCs w:val="28"/>
          <w:lang w:val="sq-AL"/>
        </w:rPr>
        <w:t>ditë kalendarike nga data e caktuar në njoftimin e konkur</w:t>
      </w:r>
      <w:r w:rsidR="001507E9" w:rsidRPr="00812A72">
        <w:rPr>
          <w:rFonts w:ascii="Times New Roman" w:eastAsia="Times New Roman" w:hAnsi="Times New Roman" w:cs="Times New Roman"/>
          <w:sz w:val="28"/>
          <w:szCs w:val="28"/>
          <w:lang w:val="sq-AL"/>
        </w:rPr>
        <w:t>r</w:t>
      </w:r>
      <w:r w:rsidRPr="00812A72">
        <w:rPr>
          <w:rFonts w:ascii="Times New Roman" w:eastAsia="Times New Roman" w:hAnsi="Times New Roman" w:cs="Times New Roman"/>
          <w:sz w:val="28"/>
          <w:szCs w:val="28"/>
          <w:lang w:val="sq-AL"/>
        </w:rPr>
        <w:t xml:space="preserve">imit. </w:t>
      </w:r>
    </w:p>
    <w:p w:rsidR="00F63764" w:rsidRPr="00812A72" w:rsidRDefault="00F63764" w:rsidP="005D38B2">
      <w:pPr>
        <w:spacing w:after="0" w:line="240" w:lineRule="auto"/>
        <w:ind w:left="360" w:hanging="270"/>
        <w:jc w:val="both"/>
        <w:rPr>
          <w:rFonts w:ascii="Times New Roman" w:hAnsi="Times New Roman" w:cs="Times New Roman"/>
          <w:sz w:val="28"/>
          <w:szCs w:val="28"/>
          <w:lang w:val="sq-AL"/>
        </w:rPr>
      </w:pPr>
    </w:p>
    <w:p w:rsidR="004F53F5" w:rsidRPr="00812A72" w:rsidRDefault="004F53F5" w:rsidP="005D38B2">
      <w:pPr>
        <w:pStyle w:val="ListParagraph"/>
        <w:numPr>
          <w:ilvl w:val="0"/>
          <w:numId w:val="33"/>
        </w:numPr>
        <w:spacing w:line="240" w:lineRule="auto"/>
        <w:ind w:left="360" w:hanging="270"/>
        <w:jc w:val="both"/>
        <w:rPr>
          <w:rFonts w:ascii="Times New Roman" w:hAnsi="Times New Roman" w:cs="Times New Roman"/>
          <w:sz w:val="28"/>
          <w:szCs w:val="28"/>
          <w:lang w:val="sq-AL"/>
        </w:rPr>
      </w:pPr>
      <w:r w:rsidRPr="00812A72">
        <w:rPr>
          <w:rFonts w:ascii="Times New Roman" w:eastAsia="Times New Roman" w:hAnsi="Times New Roman" w:cs="Times New Roman"/>
          <w:sz w:val="28"/>
          <w:szCs w:val="28"/>
          <w:lang w:val="sq-AL"/>
        </w:rPr>
        <w:t>AMLF</w:t>
      </w:r>
      <w:r w:rsidR="005D38B2" w:rsidRPr="00812A72">
        <w:rPr>
          <w:rFonts w:ascii="Times New Roman" w:eastAsia="Times New Roman" w:hAnsi="Times New Roman" w:cs="Times New Roman"/>
          <w:sz w:val="28"/>
          <w:szCs w:val="28"/>
          <w:lang w:val="sq-AL"/>
        </w:rPr>
        <w:t>-ja</w:t>
      </w:r>
      <w:r w:rsidRPr="00812A72">
        <w:rPr>
          <w:rFonts w:ascii="Times New Roman" w:eastAsia="Times New Roman" w:hAnsi="Times New Roman" w:cs="Times New Roman"/>
          <w:sz w:val="28"/>
          <w:szCs w:val="28"/>
          <w:lang w:val="sq-AL"/>
        </w:rPr>
        <w:t xml:space="preserve"> është institucioni përgjegjës për ruajtjen e plotë, </w:t>
      </w:r>
      <w:r w:rsidR="000C3E9E" w:rsidRPr="00812A72">
        <w:rPr>
          <w:rFonts w:ascii="Times New Roman" w:eastAsia="Times New Roman" w:hAnsi="Times New Roman" w:cs="Times New Roman"/>
          <w:sz w:val="28"/>
          <w:szCs w:val="28"/>
          <w:lang w:val="sq-AL"/>
        </w:rPr>
        <w:t xml:space="preserve">sigurinë dhe integritetin e tyre, </w:t>
      </w:r>
      <w:r w:rsidRPr="00812A72">
        <w:rPr>
          <w:rFonts w:ascii="Times New Roman" w:eastAsia="Times New Roman" w:hAnsi="Times New Roman" w:cs="Times New Roman"/>
          <w:sz w:val="28"/>
          <w:szCs w:val="28"/>
          <w:lang w:val="sq-AL"/>
        </w:rPr>
        <w:t>qarkullimin dhe administrimin e dokumentacionit të paraqitur nga subjektet aplikues</w:t>
      </w:r>
      <w:r w:rsidR="005D38B2" w:rsidRPr="00812A72">
        <w:rPr>
          <w:rFonts w:ascii="Times New Roman" w:eastAsia="Times New Roman" w:hAnsi="Times New Roman" w:cs="Times New Roman"/>
          <w:sz w:val="28"/>
          <w:szCs w:val="28"/>
          <w:lang w:val="sq-AL"/>
        </w:rPr>
        <w:t>e</w:t>
      </w:r>
      <w:r w:rsidRPr="00812A72">
        <w:rPr>
          <w:rFonts w:ascii="Times New Roman" w:eastAsia="Times New Roman" w:hAnsi="Times New Roman" w:cs="Times New Roman"/>
          <w:sz w:val="28"/>
          <w:szCs w:val="28"/>
          <w:lang w:val="sq-AL"/>
        </w:rPr>
        <w:t xml:space="preserve"> nga momenti i depozitimit deri në arkivimin e tyre, pas përfundimit të procedurës konkur</w:t>
      </w:r>
      <w:r w:rsidR="005D38B2" w:rsidRPr="00812A72">
        <w:rPr>
          <w:rFonts w:ascii="Times New Roman" w:eastAsia="Times New Roman" w:hAnsi="Times New Roman" w:cs="Times New Roman"/>
          <w:sz w:val="28"/>
          <w:szCs w:val="28"/>
          <w:lang w:val="sq-AL"/>
        </w:rPr>
        <w:t>r</w:t>
      </w:r>
      <w:r w:rsidRPr="00812A72">
        <w:rPr>
          <w:rFonts w:ascii="Times New Roman" w:eastAsia="Times New Roman" w:hAnsi="Times New Roman" w:cs="Times New Roman"/>
          <w:sz w:val="28"/>
          <w:szCs w:val="28"/>
          <w:lang w:val="sq-AL"/>
        </w:rPr>
        <w:t xml:space="preserve">uese. </w:t>
      </w:r>
      <w:bookmarkStart w:id="6" w:name="_Hlk166086636"/>
    </w:p>
    <w:p w:rsidR="004F53F5" w:rsidRPr="00812A72" w:rsidRDefault="004F53F5" w:rsidP="00480B80">
      <w:pPr>
        <w:pBdr>
          <w:top w:val="none" w:sz="0" w:space="0" w:color="000000"/>
          <w:left w:val="none" w:sz="0" w:space="0" w:color="000000"/>
          <w:bottom w:val="none" w:sz="0" w:space="0" w:color="000000"/>
          <w:right w:val="none" w:sz="0" w:space="0" w:color="000000"/>
          <w:between w:val="none" w:sz="0" w:space="0" w:color="000000"/>
        </w:pBdr>
        <w:spacing w:after="240" w:line="240" w:lineRule="auto"/>
        <w:jc w:val="center"/>
        <w:rPr>
          <w:rFonts w:ascii="Times New Roman" w:eastAsia="Times New Roman" w:hAnsi="Times New Roman" w:cs="Times New Roman"/>
          <w:sz w:val="28"/>
          <w:szCs w:val="28"/>
          <w:lang w:val="sq-AL"/>
        </w:rPr>
      </w:pPr>
      <w:r w:rsidRPr="00812A72">
        <w:rPr>
          <w:rFonts w:ascii="Times New Roman" w:eastAsia="Times New Roman" w:hAnsi="Times New Roman" w:cs="Times New Roman"/>
          <w:b/>
          <w:bCs/>
          <w:sz w:val="28"/>
          <w:szCs w:val="28"/>
          <w:lang w:val="sq-AL"/>
        </w:rPr>
        <w:t xml:space="preserve">Neni </w:t>
      </w:r>
      <w:r w:rsidR="00E068A7" w:rsidRPr="00812A72">
        <w:rPr>
          <w:rFonts w:ascii="Times New Roman" w:eastAsia="Times New Roman" w:hAnsi="Times New Roman" w:cs="Times New Roman"/>
          <w:b/>
          <w:bCs/>
          <w:sz w:val="28"/>
          <w:szCs w:val="28"/>
          <w:lang w:val="sq-AL"/>
        </w:rPr>
        <w:t>8</w:t>
      </w:r>
      <w:r w:rsidRPr="00812A72">
        <w:rPr>
          <w:rFonts w:ascii="Times New Roman" w:eastAsia="Times New Roman" w:hAnsi="Times New Roman" w:cs="Times New Roman"/>
          <w:b/>
          <w:bCs/>
          <w:sz w:val="28"/>
          <w:szCs w:val="28"/>
          <w:highlight w:val="yellow"/>
          <w:lang w:val="sq-AL"/>
        </w:rPr>
        <w:br/>
      </w:r>
      <w:r w:rsidRPr="00812A72">
        <w:rPr>
          <w:rFonts w:ascii="Times New Roman" w:eastAsia="Times New Roman" w:hAnsi="Times New Roman" w:cs="Times New Roman"/>
          <w:b/>
          <w:bCs/>
          <w:sz w:val="28"/>
          <w:szCs w:val="28"/>
          <w:lang w:val="sq-AL"/>
        </w:rPr>
        <w:t xml:space="preserve">Hapja e aplikimeve  </w:t>
      </w:r>
    </w:p>
    <w:p w:rsidR="004F53F5" w:rsidRPr="00812A72" w:rsidRDefault="004F53F5" w:rsidP="00480B80">
      <w:pPr>
        <w:numPr>
          <w:ilvl w:val="0"/>
          <w:numId w:val="26"/>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sz w:val="28"/>
          <w:szCs w:val="28"/>
          <w:lang w:val="sq-AL"/>
        </w:rPr>
      </w:pPr>
      <w:r w:rsidRPr="00812A72">
        <w:rPr>
          <w:rFonts w:ascii="Times New Roman" w:eastAsia="Times New Roman" w:hAnsi="Times New Roman" w:cs="Times New Roman"/>
          <w:sz w:val="28"/>
          <w:szCs w:val="28"/>
          <w:lang w:val="sq-AL"/>
        </w:rPr>
        <w:t xml:space="preserve">Hapja e aplikimeve kryhet nga Komisioni i Licencave me asistencën e </w:t>
      </w:r>
      <w:r w:rsidR="005D38B2" w:rsidRPr="00812A72">
        <w:rPr>
          <w:rFonts w:ascii="Times New Roman" w:eastAsia="Times New Roman" w:hAnsi="Times New Roman" w:cs="Times New Roman"/>
          <w:sz w:val="28"/>
          <w:szCs w:val="28"/>
          <w:lang w:val="sq-AL"/>
        </w:rPr>
        <w:t>s</w:t>
      </w:r>
      <w:r w:rsidRPr="00812A72">
        <w:rPr>
          <w:rFonts w:ascii="Times New Roman" w:eastAsia="Times New Roman" w:hAnsi="Times New Roman" w:cs="Times New Roman"/>
          <w:sz w:val="28"/>
          <w:szCs w:val="28"/>
          <w:lang w:val="sq-AL"/>
        </w:rPr>
        <w:t xml:space="preserve">ekretariati </w:t>
      </w:r>
      <w:r w:rsidR="005D38B2" w:rsidRPr="00812A72">
        <w:rPr>
          <w:rFonts w:ascii="Times New Roman" w:eastAsia="Times New Roman" w:hAnsi="Times New Roman" w:cs="Times New Roman"/>
          <w:sz w:val="28"/>
          <w:szCs w:val="28"/>
          <w:lang w:val="sq-AL"/>
        </w:rPr>
        <w:t>t</w:t>
      </w:r>
      <w:r w:rsidRPr="00812A72">
        <w:rPr>
          <w:rFonts w:ascii="Times New Roman" w:eastAsia="Times New Roman" w:hAnsi="Times New Roman" w:cs="Times New Roman"/>
          <w:sz w:val="28"/>
          <w:szCs w:val="28"/>
          <w:lang w:val="sq-AL"/>
        </w:rPr>
        <w:t xml:space="preserve">eknik </w:t>
      </w:r>
      <w:r w:rsidR="000C3E9E" w:rsidRPr="00812A72">
        <w:rPr>
          <w:rFonts w:ascii="Times New Roman" w:eastAsia="Times New Roman" w:hAnsi="Times New Roman" w:cs="Times New Roman"/>
          <w:sz w:val="28"/>
          <w:szCs w:val="28"/>
          <w:lang w:val="sq-AL"/>
        </w:rPr>
        <w:t xml:space="preserve">njëkohësisht për të gjithë aplikantët, </w:t>
      </w:r>
      <w:r w:rsidRPr="00812A72">
        <w:rPr>
          <w:rFonts w:ascii="Times New Roman" w:eastAsia="Times New Roman" w:hAnsi="Times New Roman" w:cs="Times New Roman"/>
          <w:sz w:val="28"/>
          <w:szCs w:val="28"/>
          <w:lang w:val="sq-AL"/>
        </w:rPr>
        <w:t xml:space="preserve">në datën, vendin dhe orën e përcaktuar për hapjen e aplikimeve </w:t>
      </w:r>
      <w:r w:rsidR="00AA7BCE" w:rsidRPr="00812A72">
        <w:rPr>
          <w:rFonts w:ascii="Times New Roman" w:eastAsia="Times New Roman" w:hAnsi="Times New Roman" w:cs="Times New Roman"/>
          <w:sz w:val="28"/>
          <w:szCs w:val="28"/>
          <w:lang w:val="sq-AL"/>
        </w:rPr>
        <w:t xml:space="preserve">të tyre </w:t>
      </w:r>
      <w:r w:rsidRPr="00812A72">
        <w:rPr>
          <w:rFonts w:ascii="Times New Roman" w:eastAsia="Times New Roman" w:hAnsi="Times New Roman" w:cs="Times New Roman"/>
          <w:sz w:val="28"/>
          <w:szCs w:val="28"/>
          <w:lang w:val="sq-AL"/>
        </w:rPr>
        <w:t>në njoftimin për konku</w:t>
      </w:r>
      <w:r w:rsidR="005D38B2" w:rsidRPr="00812A72">
        <w:rPr>
          <w:rFonts w:ascii="Times New Roman" w:eastAsia="Times New Roman" w:hAnsi="Times New Roman" w:cs="Times New Roman"/>
          <w:sz w:val="28"/>
          <w:szCs w:val="28"/>
          <w:lang w:val="sq-AL"/>
        </w:rPr>
        <w:t>r</w:t>
      </w:r>
      <w:r w:rsidRPr="00812A72">
        <w:rPr>
          <w:rFonts w:ascii="Times New Roman" w:eastAsia="Times New Roman" w:hAnsi="Times New Roman" w:cs="Times New Roman"/>
          <w:sz w:val="28"/>
          <w:szCs w:val="28"/>
          <w:lang w:val="sq-AL"/>
        </w:rPr>
        <w:t xml:space="preserve">rim. </w:t>
      </w:r>
      <w:r w:rsidR="008E71E0" w:rsidRPr="00812A72">
        <w:rPr>
          <w:rFonts w:ascii="Times New Roman" w:eastAsia="Times New Roman" w:hAnsi="Times New Roman" w:cs="Times New Roman"/>
          <w:sz w:val="28"/>
          <w:szCs w:val="28"/>
          <w:lang w:val="sq-AL"/>
        </w:rPr>
        <w:t xml:space="preserve">Procesi i hapjes së aplikimeve duhet të monitorohet në mënyrë të pandërprerë me kamera dhe audio. </w:t>
      </w:r>
      <w:r w:rsidRPr="00812A72">
        <w:rPr>
          <w:rFonts w:ascii="Times New Roman" w:eastAsia="Times New Roman" w:hAnsi="Times New Roman" w:cs="Times New Roman"/>
          <w:sz w:val="28"/>
          <w:szCs w:val="28"/>
          <w:lang w:val="sq-AL"/>
        </w:rPr>
        <w:t xml:space="preserve">Aplikantët ose përfaqësuesit e tyre të autorizuar kanë të drejtën të marrin pjesë në hapjen e aplikimeve. </w:t>
      </w:r>
      <w:r w:rsidRPr="00812A72">
        <w:rPr>
          <w:rFonts w:ascii="Times New Roman" w:hAnsi="Times New Roman" w:cs="Times New Roman"/>
          <w:sz w:val="28"/>
          <w:szCs w:val="28"/>
          <w:lang w:val="sq-AL"/>
        </w:rPr>
        <w:t xml:space="preserve"> </w:t>
      </w:r>
    </w:p>
    <w:p w:rsidR="004F53F5" w:rsidRPr="00812A72" w:rsidRDefault="004F53F5" w:rsidP="00480B80">
      <w:pPr>
        <w:spacing w:after="0" w:line="240" w:lineRule="auto"/>
        <w:ind w:left="360"/>
        <w:jc w:val="both"/>
        <w:rPr>
          <w:rFonts w:ascii="Times New Roman" w:eastAsia="Times New Roman" w:hAnsi="Times New Roman" w:cs="Times New Roman"/>
          <w:sz w:val="28"/>
          <w:szCs w:val="28"/>
          <w:lang w:val="sq-AL"/>
        </w:rPr>
      </w:pPr>
    </w:p>
    <w:p w:rsidR="004F53F5" w:rsidRPr="00812A72" w:rsidRDefault="004F53F5" w:rsidP="00480B80">
      <w:pPr>
        <w:numPr>
          <w:ilvl w:val="0"/>
          <w:numId w:val="26"/>
        </w:numPr>
        <w:spacing w:after="0" w:line="240" w:lineRule="auto"/>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 xml:space="preserve">Për çdo aplikim </w:t>
      </w:r>
      <w:r w:rsidR="000C3E9E" w:rsidRPr="00812A72">
        <w:rPr>
          <w:rFonts w:ascii="Times New Roman" w:eastAsia="Times New Roman" w:hAnsi="Times New Roman" w:cs="Times New Roman"/>
          <w:sz w:val="28"/>
          <w:szCs w:val="28"/>
          <w:lang w:val="sq-AL"/>
        </w:rPr>
        <w:t xml:space="preserve">të dorëzuar, </w:t>
      </w:r>
      <w:r w:rsidRPr="00812A72">
        <w:rPr>
          <w:rFonts w:ascii="Times New Roman" w:eastAsia="Times New Roman" w:hAnsi="Times New Roman" w:cs="Times New Roman"/>
          <w:sz w:val="28"/>
          <w:szCs w:val="28"/>
          <w:lang w:val="sq-AL"/>
        </w:rPr>
        <w:t>lexohe</w:t>
      </w:r>
      <w:r w:rsidR="000C3E9E" w:rsidRPr="00812A72">
        <w:rPr>
          <w:rFonts w:ascii="Times New Roman" w:eastAsia="Times New Roman" w:hAnsi="Times New Roman" w:cs="Times New Roman"/>
          <w:sz w:val="28"/>
          <w:szCs w:val="28"/>
          <w:lang w:val="sq-AL"/>
        </w:rPr>
        <w:t>t</w:t>
      </w:r>
      <w:r w:rsidRPr="00812A72">
        <w:rPr>
          <w:rFonts w:ascii="Times New Roman" w:eastAsia="Times New Roman" w:hAnsi="Times New Roman" w:cs="Times New Roman"/>
          <w:sz w:val="28"/>
          <w:szCs w:val="28"/>
          <w:lang w:val="sq-AL"/>
        </w:rPr>
        <w:t xml:space="preserve"> emri dhe adresa e aplikantit, titujt e dokumenteve të paraqitura, numri i </w:t>
      </w:r>
      <w:r w:rsidR="000C3E9E" w:rsidRPr="00812A72">
        <w:rPr>
          <w:rFonts w:ascii="Times New Roman" w:eastAsia="Times New Roman" w:hAnsi="Times New Roman" w:cs="Times New Roman"/>
          <w:sz w:val="28"/>
          <w:szCs w:val="28"/>
          <w:lang w:val="sq-AL"/>
        </w:rPr>
        <w:t xml:space="preserve">plotë i </w:t>
      </w:r>
      <w:r w:rsidRPr="00812A72">
        <w:rPr>
          <w:rFonts w:ascii="Times New Roman" w:eastAsia="Times New Roman" w:hAnsi="Times New Roman" w:cs="Times New Roman"/>
          <w:sz w:val="28"/>
          <w:szCs w:val="28"/>
          <w:lang w:val="sq-AL"/>
        </w:rPr>
        <w:t>faqeve të tyre, si edhe vlera e ofertës ekonomike. Të gjitha këto të dhëna pasqyrohen në procesverbalin e hapjes së aplikimeve.</w:t>
      </w:r>
    </w:p>
    <w:p w:rsidR="004F53F5" w:rsidRPr="00812A72" w:rsidRDefault="004F53F5" w:rsidP="00480B80">
      <w:pPr>
        <w:spacing w:after="0" w:line="240" w:lineRule="auto"/>
        <w:ind w:left="-60"/>
        <w:jc w:val="both"/>
        <w:rPr>
          <w:rFonts w:ascii="Times New Roman" w:eastAsia="Times New Roman" w:hAnsi="Times New Roman" w:cs="Times New Roman"/>
          <w:sz w:val="28"/>
          <w:szCs w:val="28"/>
          <w:lang w:val="sq-AL"/>
        </w:rPr>
      </w:pPr>
    </w:p>
    <w:p w:rsidR="004F53F5" w:rsidRPr="00812A72" w:rsidRDefault="004F53F5" w:rsidP="00480B80">
      <w:pPr>
        <w:numPr>
          <w:ilvl w:val="0"/>
          <w:numId w:val="26"/>
        </w:numPr>
        <w:spacing w:after="0" w:line="240" w:lineRule="auto"/>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 xml:space="preserve">Procesvervali i hapjes së aplikimeve hartohet dhe nënshkruhet nga Komisioni i Licencave dhe </w:t>
      </w:r>
      <w:r w:rsidR="005D38B2" w:rsidRPr="00812A72">
        <w:rPr>
          <w:rFonts w:ascii="Times New Roman" w:eastAsia="Times New Roman" w:hAnsi="Times New Roman" w:cs="Times New Roman"/>
          <w:sz w:val="28"/>
          <w:szCs w:val="28"/>
          <w:lang w:val="sq-AL"/>
        </w:rPr>
        <w:t>s</w:t>
      </w:r>
      <w:r w:rsidRPr="00812A72">
        <w:rPr>
          <w:rFonts w:ascii="Times New Roman" w:eastAsia="Times New Roman" w:hAnsi="Times New Roman" w:cs="Times New Roman"/>
          <w:sz w:val="28"/>
          <w:szCs w:val="28"/>
          <w:lang w:val="sq-AL"/>
        </w:rPr>
        <w:t xml:space="preserve">ekretariati </w:t>
      </w:r>
      <w:r w:rsidR="005D38B2" w:rsidRPr="00812A72">
        <w:rPr>
          <w:rFonts w:ascii="Times New Roman" w:eastAsia="Times New Roman" w:hAnsi="Times New Roman" w:cs="Times New Roman"/>
          <w:sz w:val="28"/>
          <w:szCs w:val="28"/>
          <w:lang w:val="sq-AL"/>
        </w:rPr>
        <w:t>t</w:t>
      </w:r>
      <w:r w:rsidRPr="00812A72">
        <w:rPr>
          <w:rFonts w:ascii="Times New Roman" w:eastAsia="Times New Roman" w:hAnsi="Times New Roman" w:cs="Times New Roman"/>
          <w:sz w:val="28"/>
          <w:szCs w:val="28"/>
          <w:lang w:val="sq-AL"/>
        </w:rPr>
        <w:t>eknik. Aplikantë</w:t>
      </w:r>
      <w:r w:rsidR="00EC6C6F" w:rsidRPr="00812A72">
        <w:rPr>
          <w:rFonts w:ascii="Times New Roman" w:eastAsia="Times New Roman" w:hAnsi="Times New Roman" w:cs="Times New Roman"/>
          <w:sz w:val="28"/>
          <w:szCs w:val="28"/>
          <w:lang w:val="sq-AL"/>
        </w:rPr>
        <w:t>ve</w:t>
      </w:r>
      <w:r w:rsidRPr="00812A72">
        <w:rPr>
          <w:rFonts w:ascii="Times New Roman" w:eastAsia="Times New Roman" w:hAnsi="Times New Roman" w:cs="Times New Roman"/>
          <w:sz w:val="28"/>
          <w:szCs w:val="28"/>
          <w:lang w:val="sq-AL"/>
        </w:rPr>
        <w:t xml:space="preserve">, propozimet e të cilëve janë hapur, ose përfaqësuesve të tyre të pranishëm do t”u kërkohet të nënshkruajnë </w:t>
      </w:r>
      <w:r w:rsidRPr="00812A72">
        <w:rPr>
          <w:rFonts w:ascii="Times New Roman" w:eastAsia="Times New Roman" w:hAnsi="Times New Roman" w:cs="Times New Roman"/>
          <w:sz w:val="28"/>
          <w:szCs w:val="28"/>
          <w:lang w:val="sq-AL"/>
        </w:rPr>
        <w:lastRenderedPageBreak/>
        <w:t>procesverbalin e hapjes së aplikimeve. Mungesa e nënshkrimit të aplikantëve në procesverbal nuk c</w:t>
      </w:r>
      <w:r w:rsidR="005D38B2" w:rsidRPr="00812A72">
        <w:rPr>
          <w:rFonts w:ascii="Times New Roman" w:eastAsia="Times New Roman" w:hAnsi="Times New Roman" w:cs="Times New Roman"/>
          <w:sz w:val="28"/>
          <w:szCs w:val="28"/>
          <w:lang w:val="sq-AL"/>
        </w:rPr>
        <w:t>e</w:t>
      </w:r>
      <w:r w:rsidRPr="00812A72">
        <w:rPr>
          <w:rFonts w:ascii="Times New Roman" w:eastAsia="Times New Roman" w:hAnsi="Times New Roman" w:cs="Times New Roman"/>
          <w:sz w:val="28"/>
          <w:szCs w:val="28"/>
          <w:lang w:val="sq-AL"/>
        </w:rPr>
        <w:t>non vlefshmërinë e procesverbalit.</w:t>
      </w:r>
    </w:p>
    <w:p w:rsidR="004F53F5" w:rsidRPr="00812A72" w:rsidRDefault="004F53F5" w:rsidP="00480B80">
      <w:pPr>
        <w:spacing w:after="0" w:line="240" w:lineRule="auto"/>
        <w:ind w:left="-60"/>
        <w:jc w:val="both"/>
        <w:rPr>
          <w:rFonts w:ascii="Times New Roman" w:eastAsia="Times New Roman" w:hAnsi="Times New Roman" w:cs="Times New Roman"/>
          <w:sz w:val="28"/>
          <w:szCs w:val="28"/>
          <w:lang w:val="sq-AL"/>
        </w:rPr>
      </w:pPr>
    </w:p>
    <w:p w:rsidR="004F53F5" w:rsidRPr="00812A72" w:rsidRDefault="004F53F5" w:rsidP="00480B80">
      <w:pPr>
        <w:numPr>
          <w:ilvl w:val="0"/>
          <w:numId w:val="26"/>
        </w:numPr>
        <w:spacing w:after="0" w:line="240" w:lineRule="auto"/>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Procedura konkurruese për dhënien e licencës do të vijojë edhe nëse është dorëzuar vetëm një aplikim.</w:t>
      </w:r>
    </w:p>
    <w:p w:rsidR="004F53F5" w:rsidRPr="00812A72" w:rsidRDefault="004F53F5" w:rsidP="00480B80">
      <w:pPr>
        <w:widowControl w:val="0"/>
        <w:tabs>
          <w:tab w:val="left" w:pos="612"/>
        </w:tabs>
        <w:autoSpaceDE w:val="0"/>
        <w:autoSpaceDN w:val="0"/>
        <w:spacing w:after="0" w:line="240" w:lineRule="auto"/>
        <w:ind w:left="360" w:right="132"/>
        <w:jc w:val="both"/>
        <w:rPr>
          <w:rFonts w:ascii="Times New Roman" w:hAnsi="Times New Roman" w:cs="Times New Roman"/>
          <w:strike/>
          <w:sz w:val="28"/>
          <w:szCs w:val="28"/>
          <w:lang w:val="sq-AL"/>
        </w:rPr>
      </w:pPr>
    </w:p>
    <w:p w:rsidR="004F53F5" w:rsidRPr="00812A72" w:rsidRDefault="004F53F5" w:rsidP="00480B80">
      <w:pPr>
        <w:pBdr>
          <w:top w:val="none" w:sz="0" w:space="0" w:color="000000"/>
          <w:left w:val="none" w:sz="0" w:space="0" w:color="000000"/>
          <w:bottom w:val="none" w:sz="0" w:space="0" w:color="000000"/>
          <w:right w:val="none" w:sz="0" w:space="0" w:color="000000"/>
          <w:between w:val="none" w:sz="0" w:space="0" w:color="000000"/>
        </w:pBdr>
        <w:spacing w:after="240" w:line="240" w:lineRule="auto"/>
        <w:jc w:val="center"/>
        <w:rPr>
          <w:rFonts w:ascii="Times New Roman" w:eastAsia="Times New Roman" w:hAnsi="Times New Roman" w:cs="Times New Roman"/>
          <w:sz w:val="28"/>
          <w:szCs w:val="28"/>
          <w:lang w:val="sq-AL"/>
        </w:rPr>
      </w:pPr>
      <w:r w:rsidRPr="00812A72">
        <w:rPr>
          <w:rFonts w:ascii="Times New Roman" w:eastAsia="Times New Roman" w:hAnsi="Times New Roman" w:cs="Times New Roman"/>
          <w:b/>
          <w:bCs/>
          <w:sz w:val="28"/>
          <w:szCs w:val="28"/>
          <w:lang w:val="sq-AL"/>
        </w:rPr>
        <w:t xml:space="preserve">Neni </w:t>
      </w:r>
      <w:r w:rsidR="00E068A7" w:rsidRPr="00812A72">
        <w:rPr>
          <w:rFonts w:ascii="Times New Roman" w:eastAsia="Times New Roman" w:hAnsi="Times New Roman" w:cs="Times New Roman"/>
          <w:b/>
          <w:bCs/>
          <w:sz w:val="28"/>
          <w:szCs w:val="28"/>
          <w:lang w:val="sq-AL"/>
        </w:rPr>
        <w:t>9</w:t>
      </w:r>
      <w:r w:rsidRPr="00812A72">
        <w:rPr>
          <w:rFonts w:ascii="Times New Roman" w:eastAsia="Times New Roman" w:hAnsi="Times New Roman" w:cs="Times New Roman"/>
          <w:b/>
          <w:bCs/>
          <w:sz w:val="28"/>
          <w:szCs w:val="28"/>
          <w:highlight w:val="yellow"/>
          <w:lang w:val="sq-AL"/>
        </w:rPr>
        <w:br/>
      </w:r>
      <w:r w:rsidRPr="00812A72">
        <w:rPr>
          <w:rFonts w:ascii="Times New Roman" w:eastAsia="Times New Roman" w:hAnsi="Times New Roman" w:cs="Times New Roman"/>
          <w:b/>
          <w:bCs/>
          <w:sz w:val="28"/>
          <w:szCs w:val="28"/>
          <w:lang w:val="sq-AL"/>
        </w:rPr>
        <w:t xml:space="preserve"> Vlerësimi i aplikimeve  </w:t>
      </w:r>
    </w:p>
    <w:p w:rsidR="004F53F5" w:rsidRPr="00812A72" w:rsidRDefault="004F53F5" w:rsidP="00596CDF">
      <w:pPr>
        <w:numPr>
          <w:ilvl w:val="0"/>
          <w:numId w:val="27"/>
        </w:numPr>
        <w:spacing w:after="0" w:line="240" w:lineRule="auto"/>
        <w:ind w:left="360" w:hanging="42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Komisioni i Licen</w:t>
      </w:r>
      <w:r w:rsidR="008E71E0" w:rsidRPr="00812A72">
        <w:rPr>
          <w:rFonts w:ascii="Times New Roman" w:eastAsia="Times New Roman" w:hAnsi="Times New Roman" w:cs="Times New Roman"/>
          <w:sz w:val="28"/>
          <w:szCs w:val="28"/>
          <w:lang w:val="sq-AL"/>
        </w:rPr>
        <w:t>c</w:t>
      </w:r>
      <w:r w:rsidRPr="00812A72">
        <w:rPr>
          <w:rFonts w:ascii="Times New Roman" w:eastAsia="Times New Roman" w:hAnsi="Times New Roman" w:cs="Times New Roman"/>
          <w:sz w:val="28"/>
          <w:szCs w:val="28"/>
          <w:lang w:val="sq-AL"/>
        </w:rPr>
        <w:t xml:space="preserve">ave i dorëzon AMLF-së aplikimet </w:t>
      </w:r>
      <w:r w:rsidR="008E71E0" w:rsidRPr="00812A72">
        <w:rPr>
          <w:rFonts w:ascii="Times New Roman" w:eastAsia="Times New Roman" w:hAnsi="Times New Roman" w:cs="Times New Roman"/>
          <w:sz w:val="28"/>
          <w:szCs w:val="28"/>
          <w:lang w:val="sq-AL"/>
        </w:rPr>
        <w:t xml:space="preserve">e hapura </w:t>
      </w:r>
      <w:r w:rsidRPr="00812A72">
        <w:rPr>
          <w:rFonts w:ascii="Times New Roman" w:eastAsia="Times New Roman" w:hAnsi="Times New Roman" w:cs="Times New Roman"/>
          <w:sz w:val="28"/>
          <w:szCs w:val="28"/>
          <w:lang w:val="sq-AL"/>
        </w:rPr>
        <w:t>dhe</w:t>
      </w:r>
      <w:r w:rsidR="008E71E0" w:rsidRPr="00812A72">
        <w:rPr>
          <w:rFonts w:ascii="Times New Roman" w:eastAsia="Times New Roman" w:hAnsi="Times New Roman" w:cs="Times New Roman"/>
          <w:sz w:val="28"/>
          <w:szCs w:val="28"/>
          <w:lang w:val="sq-AL"/>
        </w:rPr>
        <w:t xml:space="preserve"> kopje të</w:t>
      </w:r>
      <w:r w:rsidRPr="00812A72">
        <w:rPr>
          <w:rFonts w:ascii="Times New Roman" w:eastAsia="Times New Roman" w:hAnsi="Times New Roman" w:cs="Times New Roman"/>
          <w:sz w:val="28"/>
          <w:szCs w:val="28"/>
          <w:lang w:val="sq-AL"/>
        </w:rPr>
        <w:t xml:space="preserve"> procesverbali</w:t>
      </w:r>
      <w:r w:rsidR="008E71E0" w:rsidRPr="00812A72">
        <w:rPr>
          <w:rFonts w:ascii="Times New Roman" w:eastAsia="Times New Roman" w:hAnsi="Times New Roman" w:cs="Times New Roman"/>
          <w:sz w:val="28"/>
          <w:szCs w:val="28"/>
          <w:lang w:val="sq-AL"/>
        </w:rPr>
        <w:t>t</w:t>
      </w:r>
      <w:r w:rsidRPr="00812A72">
        <w:rPr>
          <w:rFonts w:ascii="Times New Roman" w:eastAsia="Times New Roman" w:hAnsi="Times New Roman" w:cs="Times New Roman"/>
          <w:sz w:val="28"/>
          <w:szCs w:val="28"/>
          <w:lang w:val="sq-AL"/>
        </w:rPr>
        <w:t xml:space="preserve"> </w:t>
      </w:r>
      <w:r w:rsidR="008E71E0" w:rsidRPr="00812A72">
        <w:rPr>
          <w:rFonts w:ascii="Times New Roman" w:eastAsia="Times New Roman" w:hAnsi="Times New Roman" w:cs="Times New Roman"/>
          <w:sz w:val="28"/>
          <w:szCs w:val="28"/>
          <w:lang w:val="sq-AL"/>
        </w:rPr>
        <w:t>të</w:t>
      </w:r>
      <w:r w:rsidRPr="00812A72">
        <w:rPr>
          <w:rFonts w:ascii="Times New Roman" w:eastAsia="Times New Roman" w:hAnsi="Times New Roman" w:cs="Times New Roman"/>
          <w:sz w:val="28"/>
          <w:szCs w:val="28"/>
          <w:lang w:val="sq-AL"/>
        </w:rPr>
        <w:t xml:space="preserve"> hapjes së aplikimeve për të hartuar një relacion mbi dokumentacionin e paraqitur nga subjektet </w:t>
      </w:r>
      <w:proofErr w:type="spellStart"/>
      <w:r w:rsidRPr="00812A72">
        <w:rPr>
          <w:rFonts w:ascii="Times New Roman" w:eastAsia="Times New Roman" w:hAnsi="Times New Roman" w:cs="Times New Roman"/>
          <w:sz w:val="28"/>
          <w:szCs w:val="28"/>
          <w:lang w:val="sq-AL"/>
        </w:rPr>
        <w:t>aplikues</w:t>
      </w:r>
      <w:r w:rsidR="00E476F1">
        <w:rPr>
          <w:rFonts w:ascii="Times New Roman" w:eastAsia="Times New Roman" w:hAnsi="Times New Roman" w:cs="Times New Roman"/>
          <w:sz w:val="28"/>
          <w:szCs w:val="28"/>
          <w:lang w:val="sq-AL"/>
        </w:rPr>
        <w:t>e</w:t>
      </w:r>
      <w:proofErr w:type="spellEnd"/>
      <w:r w:rsidRPr="00812A72">
        <w:rPr>
          <w:rFonts w:ascii="Times New Roman" w:eastAsia="Times New Roman" w:hAnsi="Times New Roman" w:cs="Times New Roman"/>
          <w:sz w:val="28"/>
          <w:szCs w:val="28"/>
          <w:lang w:val="sq-AL"/>
        </w:rPr>
        <w:t>. Për të kryer detyrat e saj në zbatim të këtij neni, AMLF</w:t>
      </w:r>
      <w:r w:rsidR="00596CDF" w:rsidRPr="00812A72">
        <w:rPr>
          <w:rFonts w:ascii="Times New Roman" w:eastAsia="Times New Roman" w:hAnsi="Times New Roman" w:cs="Times New Roman"/>
          <w:sz w:val="28"/>
          <w:szCs w:val="28"/>
          <w:lang w:val="sq-AL"/>
        </w:rPr>
        <w:t>-ja</w:t>
      </w:r>
      <w:r w:rsidRPr="00812A72">
        <w:rPr>
          <w:rFonts w:ascii="Times New Roman" w:eastAsia="Times New Roman" w:hAnsi="Times New Roman" w:cs="Times New Roman"/>
          <w:sz w:val="28"/>
          <w:szCs w:val="28"/>
          <w:lang w:val="sq-AL"/>
        </w:rPr>
        <w:t xml:space="preserve"> ngre një grup pune, i kryesuar nga titullari i këtij institucioni dhe me anëtarë nga punonjësit e strukturave përgjegjëse</w:t>
      </w:r>
      <w:r w:rsidR="008E71E0" w:rsidRPr="00812A72">
        <w:rPr>
          <w:rFonts w:ascii="Times New Roman" w:eastAsia="Times New Roman" w:hAnsi="Times New Roman" w:cs="Times New Roman"/>
          <w:sz w:val="28"/>
          <w:szCs w:val="28"/>
          <w:lang w:val="sq-AL"/>
        </w:rPr>
        <w:t xml:space="preserve"> pranë këtij institucioni</w:t>
      </w:r>
      <w:r w:rsidRPr="00812A72">
        <w:rPr>
          <w:rFonts w:ascii="Times New Roman" w:eastAsia="Times New Roman" w:hAnsi="Times New Roman" w:cs="Times New Roman"/>
          <w:sz w:val="28"/>
          <w:szCs w:val="28"/>
          <w:lang w:val="sq-AL"/>
        </w:rPr>
        <w:t xml:space="preserve">. </w:t>
      </w:r>
    </w:p>
    <w:p w:rsidR="004F53F5" w:rsidRPr="00812A72" w:rsidRDefault="004F53F5" w:rsidP="00596CDF">
      <w:pPr>
        <w:spacing w:after="0" w:line="240" w:lineRule="auto"/>
        <w:ind w:left="360" w:hanging="420"/>
        <w:jc w:val="both"/>
        <w:rPr>
          <w:rFonts w:ascii="Times New Roman" w:eastAsia="Times New Roman" w:hAnsi="Times New Roman" w:cs="Times New Roman"/>
          <w:sz w:val="28"/>
          <w:szCs w:val="28"/>
          <w:lang w:val="sq-AL"/>
        </w:rPr>
      </w:pPr>
    </w:p>
    <w:p w:rsidR="004F53F5" w:rsidRPr="00812A72" w:rsidRDefault="004F53F5" w:rsidP="00596CDF">
      <w:pPr>
        <w:numPr>
          <w:ilvl w:val="0"/>
          <w:numId w:val="27"/>
        </w:numPr>
        <w:spacing w:after="0" w:line="240" w:lineRule="auto"/>
        <w:ind w:left="360" w:hanging="42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Grupi i punës së AMLF</w:t>
      </w:r>
      <w:r w:rsidR="00596CDF" w:rsidRPr="00812A72">
        <w:rPr>
          <w:rFonts w:ascii="Times New Roman" w:eastAsia="Times New Roman" w:hAnsi="Times New Roman" w:cs="Times New Roman"/>
          <w:sz w:val="28"/>
          <w:szCs w:val="28"/>
          <w:lang w:val="sq-AL"/>
        </w:rPr>
        <w:t>-s</w:t>
      </w:r>
      <w:r w:rsidR="003C1882" w:rsidRPr="00812A72">
        <w:rPr>
          <w:rFonts w:ascii="Times New Roman" w:eastAsia="Times New Roman" w:hAnsi="Times New Roman" w:cs="Times New Roman"/>
          <w:sz w:val="28"/>
          <w:szCs w:val="28"/>
          <w:lang w:val="sq-AL"/>
        </w:rPr>
        <w:t>ë</w:t>
      </w:r>
      <w:r w:rsidRPr="00812A72">
        <w:rPr>
          <w:rFonts w:ascii="Times New Roman" w:eastAsia="Times New Roman" w:hAnsi="Times New Roman" w:cs="Times New Roman"/>
          <w:sz w:val="28"/>
          <w:szCs w:val="28"/>
          <w:lang w:val="sq-AL"/>
        </w:rPr>
        <w:t xml:space="preserve"> verifikon fillimisht pagesën e tarifës së aplikimit nga subjektet aplikues</w:t>
      </w:r>
      <w:r w:rsidR="00596CDF" w:rsidRPr="00812A72">
        <w:rPr>
          <w:rFonts w:ascii="Times New Roman" w:eastAsia="Times New Roman" w:hAnsi="Times New Roman" w:cs="Times New Roman"/>
          <w:sz w:val="28"/>
          <w:szCs w:val="28"/>
          <w:lang w:val="sq-AL"/>
        </w:rPr>
        <w:t>e</w:t>
      </w:r>
      <w:r w:rsidRPr="00812A72">
        <w:rPr>
          <w:rFonts w:ascii="Times New Roman" w:eastAsia="Times New Roman" w:hAnsi="Times New Roman" w:cs="Times New Roman"/>
          <w:sz w:val="28"/>
          <w:szCs w:val="28"/>
          <w:lang w:val="sq-AL"/>
        </w:rPr>
        <w:t>. Subjektet aplikues</w:t>
      </w:r>
      <w:r w:rsidR="00596CDF" w:rsidRPr="00812A72">
        <w:rPr>
          <w:rFonts w:ascii="Times New Roman" w:eastAsia="Times New Roman" w:hAnsi="Times New Roman" w:cs="Times New Roman"/>
          <w:sz w:val="28"/>
          <w:szCs w:val="28"/>
          <w:lang w:val="sq-AL"/>
        </w:rPr>
        <w:t>e,</w:t>
      </w:r>
      <w:r w:rsidRPr="00812A72">
        <w:rPr>
          <w:rFonts w:ascii="Times New Roman" w:eastAsia="Times New Roman" w:hAnsi="Times New Roman" w:cs="Times New Roman"/>
          <w:sz w:val="28"/>
          <w:szCs w:val="28"/>
          <w:lang w:val="sq-AL"/>
        </w:rPr>
        <w:t xml:space="preserve"> të cil</w:t>
      </w:r>
      <w:r w:rsidR="00596CDF" w:rsidRPr="00812A72">
        <w:rPr>
          <w:rFonts w:ascii="Times New Roman" w:eastAsia="Times New Roman" w:hAnsi="Times New Roman" w:cs="Times New Roman"/>
          <w:sz w:val="28"/>
          <w:szCs w:val="28"/>
          <w:lang w:val="sq-AL"/>
        </w:rPr>
        <w:t>a</w:t>
      </w:r>
      <w:r w:rsidRPr="00812A72">
        <w:rPr>
          <w:rFonts w:ascii="Times New Roman" w:eastAsia="Times New Roman" w:hAnsi="Times New Roman" w:cs="Times New Roman"/>
          <w:sz w:val="28"/>
          <w:szCs w:val="28"/>
          <w:lang w:val="sq-AL"/>
        </w:rPr>
        <w:t>t nuk kanë kryer pagesën e tarifës së aplikimit</w:t>
      </w:r>
      <w:r w:rsidR="00596CDF" w:rsidRPr="00812A72">
        <w:rPr>
          <w:rFonts w:ascii="Times New Roman" w:eastAsia="Times New Roman" w:hAnsi="Times New Roman" w:cs="Times New Roman"/>
          <w:sz w:val="28"/>
          <w:szCs w:val="28"/>
          <w:lang w:val="sq-AL"/>
        </w:rPr>
        <w:t>,</w:t>
      </w:r>
      <w:r w:rsidRPr="00812A72">
        <w:rPr>
          <w:rFonts w:ascii="Times New Roman" w:eastAsia="Times New Roman" w:hAnsi="Times New Roman" w:cs="Times New Roman"/>
          <w:sz w:val="28"/>
          <w:szCs w:val="28"/>
          <w:lang w:val="sq-AL"/>
        </w:rPr>
        <w:t xml:space="preserve"> nuk merren në shqyrtim nga grupi i punës.  </w:t>
      </w:r>
    </w:p>
    <w:p w:rsidR="004F53F5" w:rsidRPr="00812A72" w:rsidRDefault="004F53F5" w:rsidP="00596CDF">
      <w:pPr>
        <w:spacing w:after="0" w:line="240" w:lineRule="auto"/>
        <w:ind w:left="360" w:hanging="420"/>
        <w:jc w:val="both"/>
        <w:rPr>
          <w:rFonts w:ascii="Times New Roman" w:eastAsia="Times New Roman" w:hAnsi="Times New Roman" w:cs="Times New Roman"/>
          <w:sz w:val="28"/>
          <w:szCs w:val="28"/>
          <w:lang w:val="sq-AL"/>
        </w:rPr>
      </w:pPr>
    </w:p>
    <w:p w:rsidR="004F53F5" w:rsidRPr="00812A72" w:rsidRDefault="004F53F5" w:rsidP="00596CDF">
      <w:pPr>
        <w:numPr>
          <w:ilvl w:val="0"/>
          <w:numId w:val="27"/>
        </w:numPr>
        <w:spacing w:after="0" w:line="240" w:lineRule="auto"/>
        <w:ind w:left="360" w:hanging="42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 xml:space="preserve">Për aplikantët të cilët kanë kryer pagesën e tarifës së aplikimit, grupi i punës vijon me shqyrtimin e dokumentacionit të </w:t>
      </w:r>
      <w:r w:rsidR="008E71E0" w:rsidRPr="00812A72">
        <w:rPr>
          <w:rFonts w:ascii="Times New Roman" w:eastAsia="Times New Roman" w:hAnsi="Times New Roman" w:cs="Times New Roman"/>
          <w:sz w:val="28"/>
          <w:szCs w:val="28"/>
          <w:lang w:val="sq-AL"/>
        </w:rPr>
        <w:t>paraqitur</w:t>
      </w:r>
      <w:r w:rsidRPr="00812A72">
        <w:rPr>
          <w:rFonts w:ascii="Times New Roman" w:eastAsia="Times New Roman" w:hAnsi="Times New Roman" w:cs="Times New Roman"/>
          <w:sz w:val="28"/>
          <w:szCs w:val="28"/>
          <w:lang w:val="sq-AL"/>
        </w:rPr>
        <w:t>. Grupi i punës i dërgon Komisionit të Licencave relacionin përkatës i cili përmban informacionin e plotë për secilin subjekt aplikues</w:t>
      </w:r>
      <w:r w:rsidR="00F421A2" w:rsidRPr="00812A72">
        <w:rPr>
          <w:rFonts w:ascii="Times New Roman" w:eastAsia="Times New Roman" w:hAnsi="Times New Roman" w:cs="Times New Roman"/>
          <w:sz w:val="28"/>
          <w:szCs w:val="28"/>
          <w:lang w:val="sq-AL"/>
        </w:rPr>
        <w:t xml:space="preserve"> dhe dokumentacionin e p</w:t>
      </w:r>
      <w:r w:rsidR="00596CDF" w:rsidRPr="00812A72">
        <w:rPr>
          <w:rFonts w:ascii="Times New Roman" w:eastAsia="Times New Roman" w:hAnsi="Times New Roman" w:cs="Times New Roman"/>
          <w:sz w:val="28"/>
          <w:szCs w:val="28"/>
          <w:lang w:val="sq-AL"/>
        </w:rPr>
        <w:t>a</w:t>
      </w:r>
      <w:r w:rsidR="00F421A2" w:rsidRPr="00812A72">
        <w:rPr>
          <w:rFonts w:ascii="Times New Roman" w:eastAsia="Times New Roman" w:hAnsi="Times New Roman" w:cs="Times New Roman"/>
          <w:sz w:val="28"/>
          <w:szCs w:val="28"/>
          <w:lang w:val="sq-AL"/>
        </w:rPr>
        <w:t xml:space="preserve">raqitur në aplikim, </w:t>
      </w:r>
      <w:r w:rsidRPr="00812A72">
        <w:rPr>
          <w:rFonts w:ascii="Times New Roman" w:eastAsia="Times New Roman" w:hAnsi="Times New Roman" w:cs="Times New Roman"/>
          <w:sz w:val="28"/>
          <w:szCs w:val="28"/>
          <w:lang w:val="sq-AL"/>
        </w:rPr>
        <w:t xml:space="preserve">brenda 15 </w:t>
      </w:r>
      <w:r w:rsidR="00596CDF" w:rsidRPr="00812A72">
        <w:rPr>
          <w:rFonts w:ascii="Times New Roman" w:eastAsia="Times New Roman" w:hAnsi="Times New Roman" w:cs="Times New Roman"/>
          <w:sz w:val="28"/>
          <w:szCs w:val="28"/>
          <w:lang w:val="sq-AL"/>
        </w:rPr>
        <w:t>(pes</w:t>
      </w:r>
      <w:r w:rsidR="003C1882" w:rsidRPr="00812A72">
        <w:rPr>
          <w:rFonts w:ascii="Times New Roman" w:eastAsia="Times New Roman" w:hAnsi="Times New Roman" w:cs="Times New Roman"/>
          <w:sz w:val="28"/>
          <w:szCs w:val="28"/>
          <w:lang w:val="sq-AL"/>
        </w:rPr>
        <w:t>ë</w:t>
      </w:r>
      <w:r w:rsidR="00596CDF" w:rsidRPr="00812A72">
        <w:rPr>
          <w:rFonts w:ascii="Times New Roman" w:eastAsia="Times New Roman" w:hAnsi="Times New Roman" w:cs="Times New Roman"/>
          <w:sz w:val="28"/>
          <w:szCs w:val="28"/>
          <w:lang w:val="sq-AL"/>
        </w:rPr>
        <w:t>mb</w:t>
      </w:r>
      <w:r w:rsidR="003C1882" w:rsidRPr="00812A72">
        <w:rPr>
          <w:rFonts w:ascii="Times New Roman" w:eastAsia="Times New Roman" w:hAnsi="Times New Roman" w:cs="Times New Roman"/>
          <w:sz w:val="28"/>
          <w:szCs w:val="28"/>
          <w:lang w:val="sq-AL"/>
        </w:rPr>
        <w:t>ë</w:t>
      </w:r>
      <w:r w:rsidR="00596CDF" w:rsidRPr="00812A72">
        <w:rPr>
          <w:rFonts w:ascii="Times New Roman" w:eastAsia="Times New Roman" w:hAnsi="Times New Roman" w:cs="Times New Roman"/>
          <w:sz w:val="28"/>
          <w:szCs w:val="28"/>
          <w:lang w:val="sq-AL"/>
        </w:rPr>
        <w:t>dhjet</w:t>
      </w:r>
      <w:r w:rsidR="003C1882" w:rsidRPr="00812A72">
        <w:rPr>
          <w:rFonts w:ascii="Times New Roman" w:eastAsia="Times New Roman" w:hAnsi="Times New Roman" w:cs="Times New Roman"/>
          <w:sz w:val="28"/>
          <w:szCs w:val="28"/>
          <w:lang w:val="sq-AL"/>
        </w:rPr>
        <w:t>ë</w:t>
      </w:r>
      <w:r w:rsidR="00596CDF" w:rsidRPr="00812A72">
        <w:rPr>
          <w:rFonts w:ascii="Times New Roman" w:eastAsia="Times New Roman" w:hAnsi="Times New Roman" w:cs="Times New Roman"/>
          <w:sz w:val="28"/>
          <w:szCs w:val="28"/>
          <w:lang w:val="sq-AL"/>
        </w:rPr>
        <w:t xml:space="preserve">) </w:t>
      </w:r>
      <w:r w:rsidRPr="00812A72">
        <w:rPr>
          <w:rFonts w:ascii="Times New Roman" w:eastAsia="Times New Roman" w:hAnsi="Times New Roman" w:cs="Times New Roman"/>
          <w:sz w:val="28"/>
          <w:szCs w:val="28"/>
          <w:lang w:val="sq-AL"/>
        </w:rPr>
        <w:t xml:space="preserve">ditëve nga marrja e dokumentacionit. Me kërkesë të grupit të punës, Komisioni i Licencave mund të shtyjë këtë afat edhe për </w:t>
      </w:r>
      <w:r w:rsidR="00D01B68">
        <w:rPr>
          <w:rFonts w:ascii="Times New Roman" w:eastAsia="Times New Roman" w:hAnsi="Times New Roman" w:cs="Times New Roman"/>
          <w:sz w:val="28"/>
          <w:szCs w:val="28"/>
          <w:lang w:val="sq-AL"/>
        </w:rPr>
        <w:t xml:space="preserve">                 </w:t>
      </w:r>
      <w:r w:rsidRPr="00812A72">
        <w:rPr>
          <w:rFonts w:ascii="Times New Roman" w:eastAsia="Times New Roman" w:hAnsi="Times New Roman" w:cs="Times New Roman"/>
          <w:sz w:val="28"/>
          <w:szCs w:val="28"/>
          <w:lang w:val="sq-AL"/>
        </w:rPr>
        <w:t xml:space="preserve">7 </w:t>
      </w:r>
      <w:r w:rsidR="00596CDF" w:rsidRPr="00812A72">
        <w:rPr>
          <w:rFonts w:ascii="Times New Roman" w:eastAsia="Times New Roman" w:hAnsi="Times New Roman" w:cs="Times New Roman"/>
          <w:sz w:val="28"/>
          <w:szCs w:val="28"/>
          <w:lang w:val="sq-AL"/>
        </w:rPr>
        <w:t>(shtat</w:t>
      </w:r>
      <w:r w:rsidR="003C1882" w:rsidRPr="00812A72">
        <w:rPr>
          <w:rFonts w:ascii="Times New Roman" w:eastAsia="Times New Roman" w:hAnsi="Times New Roman" w:cs="Times New Roman"/>
          <w:sz w:val="28"/>
          <w:szCs w:val="28"/>
          <w:lang w:val="sq-AL"/>
        </w:rPr>
        <w:t>ë</w:t>
      </w:r>
      <w:r w:rsidR="00596CDF" w:rsidRPr="00812A72">
        <w:rPr>
          <w:rFonts w:ascii="Times New Roman" w:eastAsia="Times New Roman" w:hAnsi="Times New Roman" w:cs="Times New Roman"/>
          <w:sz w:val="28"/>
          <w:szCs w:val="28"/>
          <w:lang w:val="sq-AL"/>
        </w:rPr>
        <w:t xml:space="preserve">) </w:t>
      </w:r>
      <w:r w:rsidRPr="00812A72">
        <w:rPr>
          <w:rFonts w:ascii="Times New Roman" w:eastAsia="Times New Roman" w:hAnsi="Times New Roman" w:cs="Times New Roman"/>
          <w:sz w:val="28"/>
          <w:szCs w:val="28"/>
          <w:lang w:val="sq-AL"/>
        </w:rPr>
        <w:t xml:space="preserve">ditë të tjera. </w:t>
      </w:r>
    </w:p>
    <w:p w:rsidR="00400887" w:rsidRPr="00812A72" w:rsidRDefault="00400887" w:rsidP="00596CDF">
      <w:pPr>
        <w:spacing w:after="0" w:line="240" w:lineRule="auto"/>
        <w:ind w:left="360" w:hanging="420"/>
        <w:jc w:val="both"/>
        <w:rPr>
          <w:rFonts w:ascii="Times New Roman" w:eastAsia="Times New Roman" w:hAnsi="Times New Roman" w:cs="Times New Roman"/>
          <w:sz w:val="28"/>
          <w:szCs w:val="28"/>
          <w:lang w:val="sq-AL"/>
        </w:rPr>
      </w:pPr>
    </w:p>
    <w:p w:rsidR="008B3BBE" w:rsidRPr="00812A72" w:rsidRDefault="008B3BBE" w:rsidP="00596CDF">
      <w:pPr>
        <w:numPr>
          <w:ilvl w:val="0"/>
          <w:numId w:val="27"/>
        </w:numPr>
        <w:spacing w:after="0" w:line="240" w:lineRule="auto"/>
        <w:ind w:left="360" w:hanging="42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Komisioni i Licencave, pas përfundimit të afatit të parashikuar në pikën 3</w:t>
      </w:r>
      <w:r w:rsidR="00EC6C6F" w:rsidRPr="00812A72">
        <w:rPr>
          <w:rFonts w:ascii="Times New Roman" w:eastAsia="Times New Roman" w:hAnsi="Times New Roman" w:cs="Times New Roman"/>
          <w:sz w:val="28"/>
          <w:szCs w:val="28"/>
          <w:lang w:val="sq-AL"/>
        </w:rPr>
        <w:t>,</w:t>
      </w:r>
      <w:r w:rsidRPr="00812A72">
        <w:rPr>
          <w:rFonts w:ascii="Times New Roman" w:eastAsia="Times New Roman" w:hAnsi="Times New Roman" w:cs="Times New Roman"/>
          <w:sz w:val="28"/>
          <w:szCs w:val="28"/>
          <w:lang w:val="sq-AL"/>
        </w:rPr>
        <w:t xml:space="preserve"> të këtij neni, administron relacionet përkatëse të grupit të punës për secilin aplikim dhe pas kryerjes së verifikimeve dhe vlerësimeve të dokumentacionit të aplikimit vendos</w:t>
      </w:r>
      <w:r w:rsidR="00596CDF" w:rsidRPr="00812A72">
        <w:rPr>
          <w:rFonts w:ascii="Times New Roman" w:eastAsia="Times New Roman" w:hAnsi="Times New Roman" w:cs="Times New Roman"/>
          <w:sz w:val="28"/>
          <w:szCs w:val="28"/>
          <w:lang w:val="sq-AL"/>
        </w:rPr>
        <w:t xml:space="preserve"> p</w:t>
      </w:r>
      <w:r w:rsidR="003C1882" w:rsidRPr="00812A72">
        <w:rPr>
          <w:rFonts w:ascii="Times New Roman" w:eastAsia="Times New Roman" w:hAnsi="Times New Roman" w:cs="Times New Roman"/>
          <w:sz w:val="28"/>
          <w:szCs w:val="28"/>
          <w:lang w:val="sq-AL"/>
        </w:rPr>
        <w:t>ë</w:t>
      </w:r>
      <w:r w:rsidR="00596CDF" w:rsidRPr="00812A72">
        <w:rPr>
          <w:rFonts w:ascii="Times New Roman" w:eastAsia="Times New Roman" w:hAnsi="Times New Roman" w:cs="Times New Roman"/>
          <w:sz w:val="28"/>
          <w:szCs w:val="28"/>
          <w:lang w:val="sq-AL"/>
        </w:rPr>
        <w:t>r</w:t>
      </w:r>
      <w:r w:rsidRPr="00812A72">
        <w:rPr>
          <w:rFonts w:ascii="Times New Roman" w:eastAsia="Times New Roman" w:hAnsi="Times New Roman" w:cs="Times New Roman"/>
          <w:sz w:val="28"/>
          <w:szCs w:val="28"/>
          <w:lang w:val="sq-AL"/>
        </w:rPr>
        <w:t>:</w:t>
      </w:r>
    </w:p>
    <w:p w:rsidR="003C1882" w:rsidRPr="00812A72" w:rsidRDefault="003C1882" w:rsidP="003C1882">
      <w:pPr>
        <w:spacing w:after="0" w:line="240" w:lineRule="auto"/>
        <w:ind w:left="360"/>
        <w:jc w:val="both"/>
        <w:rPr>
          <w:rFonts w:ascii="Times New Roman" w:eastAsia="Times New Roman" w:hAnsi="Times New Roman" w:cs="Times New Roman"/>
          <w:sz w:val="28"/>
          <w:szCs w:val="28"/>
          <w:lang w:val="sq-AL"/>
        </w:rPr>
      </w:pPr>
    </w:p>
    <w:p w:rsidR="008B3BBE" w:rsidRPr="00812A72" w:rsidRDefault="008B3BBE" w:rsidP="00480B80">
      <w:pPr>
        <w:pStyle w:val="ListParagraph"/>
        <w:numPr>
          <w:ilvl w:val="1"/>
          <w:numId w:val="26"/>
        </w:numPr>
        <w:spacing w:line="240" w:lineRule="auto"/>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 xml:space="preserve">refuzimin dhe ndërprerjen e shqyrtimit dhe vlerësimin me pikë të </w:t>
      </w:r>
      <w:proofErr w:type="spellStart"/>
      <w:r w:rsidRPr="00812A72">
        <w:rPr>
          <w:rFonts w:ascii="Times New Roman" w:eastAsia="Times New Roman" w:hAnsi="Times New Roman" w:cs="Times New Roman"/>
          <w:sz w:val="28"/>
          <w:szCs w:val="28"/>
          <w:lang w:val="sq-AL"/>
        </w:rPr>
        <w:t>aplikantit</w:t>
      </w:r>
      <w:proofErr w:type="spellEnd"/>
      <w:r w:rsidRPr="00812A72">
        <w:rPr>
          <w:rFonts w:ascii="Times New Roman" w:eastAsia="Times New Roman" w:hAnsi="Times New Roman" w:cs="Times New Roman"/>
          <w:sz w:val="28"/>
          <w:szCs w:val="28"/>
          <w:lang w:val="sq-AL"/>
        </w:rPr>
        <w:t>/</w:t>
      </w:r>
      <w:proofErr w:type="spellStart"/>
      <w:r w:rsidR="00E476F1">
        <w:rPr>
          <w:rFonts w:ascii="Times New Roman" w:eastAsia="Times New Roman" w:hAnsi="Times New Roman" w:cs="Times New Roman"/>
          <w:sz w:val="28"/>
          <w:szCs w:val="28"/>
          <w:lang w:val="sq-AL"/>
        </w:rPr>
        <w:t>aplikantë</w:t>
      </w:r>
      <w:r w:rsidRPr="00812A72">
        <w:rPr>
          <w:rFonts w:ascii="Times New Roman" w:eastAsia="Times New Roman" w:hAnsi="Times New Roman" w:cs="Times New Roman"/>
          <w:sz w:val="28"/>
          <w:szCs w:val="28"/>
          <w:lang w:val="sq-AL"/>
        </w:rPr>
        <w:t>ve</w:t>
      </w:r>
      <w:proofErr w:type="spellEnd"/>
      <w:r w:rsidRPr="00812A72">
        <w:rPr>
          <w:rFonts w:ascii="Times New Roman" w:eastAsia="Times New Roman" w:hAnsi="Times New Roman" w:cs="Times New Roman"/>
          <w:sz w:val="28"/>
          <w:szCs w:val="28"/>
          <w:lang w:val="sq-AL"/>
        </w:rPr>
        <w:t xml:space="preserve"> </w:t>
      </w:r>
      <w:r w:rsidR="00596CDF" w:rsidRPr="00812A72">
        <w:rPr>
          <w:rFonts w:ascii="Times New Roman" w:eastAsia="Times New Roman" w:hAnsi="Times New Roman" w:cs="Times New Roman"/>
          <w:sz w:val="28"/>
          <w:szCs w:val="28"/>
          <w:lang w:val="sq-AL"/>
        </w:rPr>
        <w:t>i cili/</w:t>
      </w:r>
      <w:r w:rsidRPr="00812A72">
        <w:rPr>
          <w:rFonts w:ascii="Times New Roman" w:eastAsia="Times New Roman" w:hAnsi="Times New Roman" w:cs="Times New Roman"/>
          <w:sz w:val="28"/>
          <w:szCs w:val="28"/>
          <w:lang w:val="sq-AL"/>
        </w:rPr>
        <w:t xml:space="preserve">të cilët nuk </w:t>
      </w:r>
      <w:r w:rsidR="00596CDF" w:rsidRPr="00812A72">
        <w:rPr>
          <w:rFonts w:ascii="Times New Roman" w:eastAsia="Times New Roman" w:hAnsi="Times New Roman" w:cs="Times New Roman"/>
          <w:sz w:val="28"/>
          <w:szCs w:val="28"/>
          <w:lang w:val="sq-AL"/>
        </w:rPr>
        <w:t>ka/</w:t>
      </w:r>
      <w:r w:rsidRPr="00812A72">
        <w:rPr>
          <w:rFonts w:ascii="Times New Roman" w:eastAsia="Times New Roman" w:hAnsi="Times New Roman" w:cs="Times New Roman"/>
          <w:sz w:val="28"/>
          <w:szCs w:val="28"/>
          <w:lang w:val="sq-AL"/>
        </w:rPr>
        <w:t xml:space="preserve">kanë dorëzuar në kuptimin formal të gjithë dokumentacionin e kërkuar dhe/ose nuk </w:t>
      </w:r>
      <w:r w:rsidR="00596CDF" w:rsidRPr="00812A72">
        <w:rPr>
          <w:rFonts w:ascii="Times New Roman" w:eastAsia="Times New Roman" w:hAnsi="Times New Roman" w:cs="Times New Roman"/>
          <w:sz w:val="28"/>
          <w:szCs w:val="28"/>
          <w:lang w:val="sq-AL"/>
        </w:rPr>
        <w:t>ka/</w:t>
      </w:r>
      <w:r w:rsidRPr="00812A72">
        <w:rPr>
          <w:rFonts w:ascii="Times New Roman" w:eastAsia="Times New Roman" w:hAnsi="Times New Roman" w:cs="Times New Roman"/>
          <w:sz w:val="28"/>
          <w:szCs w:val="28"/>
          <w:lang w:val="sq-AL"/>
        </w:rPr>
        <w:t>kanë kryer pagesën e tarifës së aplikimit;</w:t>
      </w:r>
    </w:p>
    <w:p w:rsidR="008B3BBE" w:rsidRPr="00812A72" w:rsidRDefault="008B3BBE" w:rsidP="00480B80">
      <w:pPr>
        <w:pStyle w:val="ListParagraph"/>
        <w:numPr>
          <w:ilvl w:val="1"/>
          <w:numId w:val="26"/>
        </w:numPr>
        <w:spacing w:line="240" w:lineRule="auto"/>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 xml:space="preserve">vijimin e shqyrtimit dhe vlerësimit me pikë të </w:t>
      </w:r>
      <w:proofErr w:type="spellStart"/>
      <w:r w:rsidRPr="00812A72">
        <w:rPr>
          <w:rFonts w:ascii="Times New Roman" w:eastAsia="Times New Roman" w:hAnsi="Times New Roman" w:cs="Times New Roman"/>
          <w:sz w:val="28"/>
          <w:szCs w:val="28"/>
          <w:lang w:val="sq-AL"/>
        </w:rPr>
        <w:t>aplikantit</w:t>
      </w:r>
      <w:proofErr w:type="spellEnd"/>
      <w:r w:rsidRPr="00812A72">
        <w:rPr>
          <w:rFonts w:ascii="Times New Roman" w:eastAsia="Times New Roman" w:hAnsi="Times New Roman" w:cs="Times New Roman"/>
          <w:sz w:val="28"/>
          <w:szCs w:val="28"/>
          <w:lang w:val="sq-AL"/>
        </w:rPr>
        <w:t>/</w:t>
      </w:r>
      <w:proofErr w:type="spellStart"/>
      <w:r w:rsidR="00E476F1">
        <w:rPr>
          <w:rFonts w:ascii="Times New Roman" w:eastAsia="Times New Roman" w:hAnsi="Times New Roman" w:cs="Times New Roman"/>
          <w:sz w:val="28"/>
          <w:szCs w:val="28"/>
          <w:lang w:val="sq-AL"/>
        </w:rPr>
        <w:t>aplikantë</w:t>
      </w:r>
      <w:r w:rsidRPr="00812A72">
        <w:rPr>
          <w:rFonts w:ascii="Times New Roman" w:eastAsia="Times New Roman" w:hAnsi="Times New Roman" w:cs="Times New Roman"/>
          <w:sz w:val="28"/>
          <w:szCs w:val="28"/>
          <w:lang w:val="sq-AL"/>
        </w:rPr>
        <w:t>ve</w:t>
      </w:r>
      <w:proofErr w:type="spellEnd"/>
      <w:r w:rsidRPr="00812A72">
        <w:rPr>
          <w:rFonts w:ascii="Times New Roman" w:eastAsia="Times New Roman" w:hAnsi="Times New Roman" w:cs="Times New Roman"/>
          <w:sz w:val="28"/>
          <w:szCs w:val="28"/>
          <w:lang w:val="sq-AL"/>
        </w:rPr>
        <w:t xml:space="preserve"> </w:t>
      </w:r>
      <w:r w:rsidR="00596CDF" w:rsidRPr="00812A72">
        <w:rPr>
          <w:rFonts w:ascii="Times New Roman" w:eastAsia="Times New Roman" w:hAnsi="Times New Roman" w:cs="Times New Roman"/>
          <w:sz w:val="28"/>
          <w:szCs w:val="28"/>
          <w:lang w:val="sq-AL"/>
        </w:rPr>
        <w:t>i cili/</w:t>
      </w:r>
      <w:r w:rsidRPr="00812A72">
        <w:rPr>
          <w:rFonts w:ascii="Times New Roman" w:eastAsia="Times New Roman" w:hAnsi="Times New Roman" w:cs="Times New Roman"/>
          <w:sz w:val="28"/>
          <w:szCs w:val="28"/>
          <w:lang w:val="sq-AL"/>
        </w:rPr>
        <w:t xml:space="preserve">të cilët </w:t>
      </w:r>
      <w:r w:rsidR="00E476F1">
        <w:rPr>
          <w:rFonts w:ascii="Times New Roman" w:eastAsia="Times New Roman" w:hAnsi="Times New Roman" w:cs="Times New Roman"/>
          <w:sz w:val="28"/>
          <w:szCs w:val="28"/>
          <w:lang w:val="sq-AL"/>
        </w:rPr>
        <w:t>ka/</w:t>
      </w:r>
      <w:r w:rsidRPr="00812A72">
        <w:rPr>
          <w:rFonts w:ascii="Times New Roman" w:eastAsia="Times New Roman" w:hAnsi="Times New Roman" w:cs="Times New Roman"/>
          <w:sz w:val="28"/>
          <w:szCs w:val="28"/>
          <w:lang w:val="sq-AL"/>
        </w:rPr>
        <w:t xml:space="preserve">kanë dorëzuar në kuptimin formal dokumentacionin e plotë dhe </w:t>
      </w:r>
      <w:r w:rsidR="00596CDF" w:rsidRPr="00812A72">
        <w:rPr>
          <w:rFonts w:ascii="Times New Roman" w:eastAsia="Times New Roman" w:hAnsi="Times New Roman" w:cs="Times New Roman"/>
          <w:sz w:val="28"/>
          <w:szCs w:val="28"/>
          <w:lang w:val="sq-AL"/>
        </w:rPr>
        <w:t>ka/</w:t>
      </w:r>
      <w:r w:rsidRPr="00812A72">
        <w:rPr>
          <w:rFonts w:ascii="Times New Roman" w:eastAsia="Times New Roman" w:hAnsi="Times New Roman" w:cs="Times New Roman"/>
          <w:sz w:val="28"/>
          <w:szCs w:val="28"/>
          <w:lang w:val="sq-AL"/>
        </w:rPr>
        <w:t>kanë kryer pagesën e tarifës së aplikimit.</w:t>
      </w:r>
      <w:bookmarkStart w:id="7" w:name="_Hlk214533125"/>
    </w:p>
    <w:p w:rsidR="008B3BBE" w:rsidRDefault="008B3BBE" w:rsidP="00D01B68">
      <w:pPr>
        <w:pStyle w:val="NormalWeb"/>
        <w:numPr>
          <w:ilvl w:val="0"/>
          <w:numId w:val="26"/>
        </w:numPr>
        <w:spacing w:before="0" w:beforeAutospacing="0" w:after="0" w:afterAutospacing="0"/>
        <w:ind w:left="360" w:hanging="420"/>
        <w:jc w:val="both"/>
        <w:rPr>
          <w:sz w:val="28"/>
          <w:szCs w:val="28"/>
          <w:lang w:val="sq-AL"/>
        </w:rPr>
      </w:pPr>
      <w:r w:rsidRPr="00812A72">
        <w:rPr>
          <w:sz w:val="28"/>
          <w:szCs w:val="28"/>
          <w:lang w:val="sq-AL"/>
        </w:rPr>
        <w:t xml:space="preserve">Në rast se gjatë verifikimeve dhe vlerësimeve të dokumentacionit të aplikimit konstatohen pasaktësi ose mangësi formale që nuk ndikojnë në përmbushjen </w:t>
      </w:r>
      <w:r w:rsidRPr="00812A72">
        <w:rPr>
          <w:sz w:val="28"/>
          <w:szCs w:val="28"/>
          <w:lang w:val="sq-AL"/>
        </w:rPr>
        <w:lastRenderedPageBreak/>
        <w:t xml:space="preserve">e kritereve ligjore, Komisioni i Licencave i drejtohet subjektit aplikues për rregullimin e tyre brenda 7 </w:t>
      </w:r>
      <w:r w:rsidR="00596CDF" w:rsidRPr="00812A72">
        <w:rPr>
          <w:sz w:val="28"/>
          <w:szCs w:val="28"/>
          <w:lang w:val="sq-AL"/>
        </w:rPr>
        <w:t>(shtat</w:t>
      </w:r>
      <w:r w:rsidR="003C1882" w:rsidRPr="00812A72">
        <w:rPr>
          <w:sz w:val="28"/>
          <w:szCs w:val="28"/>
          <w:lang w:val="sq-AL"/>
        </w:rPr>
        <w:t>ë</w:t>
      </w:r>
      <w:r w:rsidR="00596CDF" w:rsidRPr="00812A72">
        <w:rPr>
          <w:sz w:val="28"/>
          <w:szCs w:val="28"/>
          <w:lang w:val="sq-AL"/>
        </w:rPr>
        <w:t xml:space="preserve">) </w:t>
      </w:r>
      <w:r w:rsidRPr="00812A72">
        <w:rPr>
          <w:sz w:val="28"/>
          <w:szCs w:val="28"/>
          <w:lang w:val="sq-AL"/>
        </w:rPr>
        <w:t>ditëve nga dita e njoftimit të kërkesës.</w:t>
      </w:r>
    </w:p>
    <w:p w:rsidR="00D01B68" w:rsidRPr="00812A72" w:rsidRDefault="00D01B68" w:rsidP="00D01B68">
      <w:pPr>
        <w:pStyle w:val="NormalWeb"/>
        <w:spacing w:before="0" w:beforeAutospacing="0" w:after="0" w:afterAutospacing="0"/>
        <w:ind w:left="360"/>
        <w:jc w:val="both"/>
        <w:rPr>
          <w:sz w:val="28"/>
          <w:szCs w:val="28"/>
          <w:lang w:val="sq-AL"/>
        </w:rPr>
      </w:pPr>
    </w:p>
    <w:p w:rsidR="008B3BBE" w:rsidRDefault="008B3BBE" w:rsidP="00D01B68">
      <w:pPr>
        <w:pStyle w:val="NormalWeb"/>
        <w:numPr>
          <w:ilvl w:val="0"/>
          <w:numId w:val="26"/>
        </w:numPr>
        <w:spacing w:before="0" w:beforeAutospacing="0" w:after="0" w:afterAutospacing="0"/>
        <w:ind w:left="360" w:hanging="420"/>
        <w:jc w:val="both"/>
        <w:rPr>
          <w:sz w:val="28"/>
          <w:szCs w:val="28"/>
          <w:lang w:val="sq-AL"/>
        </w:rPr>
      </w:pPr>
      <w:r w:rsidRPr="00812A72">
        <w:rPr>
          <w:sz w:val="28"/>
          <w:szCs w:val="28"/>
          <w:lang w:val="sq-AL"/>
        </w:rPr>
        <w:t xml:space="preserve">Subjekti aplikues duhet të plotësojë ose </w:t>
      </w:r>
      <w:r w:rsidR="00596CDF" w:rsidRPr="00812A72">
        <w:rPr>
          <w:sz w:val="28"/>
          <w:szCs w:val="28"/>
          <w:lang w:val="sq-AL"/>
        </w:rPr>
        <w:t>t</w:t>
      </w:r>
      <w:r w:rsidR="003C1882" w:rsidRPr="00812A72">
        <w:rPr>
          <w:sz w:val="28"/>
          <w:szCs w:val="28"/>
          <w:lang w:val="sq-AL"/>
        </w:rPr>
        <w:t>ë</w:t>
      </w:r>
      <w:r w:rsidR="00596CDF" w:rsidRPr="00812A72">
        <w:rPr>
          <w:sz w:val="28"/>
          <w:szCs w:val="28"/>
          <w:lang w:val="sq-AL"/>
        </w:rPr>
        <w:t xml:space="preserve"> </w:t>
      </w:r>
      <w:r w:rsidRPr="00812A72">
        <w:rPr>
          <w:sz w:val="28"/>
          <w:szCs w:val="28"/>
          <w:lang w:val="sq-AL"/>
        </w:rPr>
        <w:t xml:space="preserve">korrigjojë pasaktësitë e konstatuara brenda afatit të caktuar. Kur kërkuesi nuk plotëson ose korrigjon pasaktësitë brenda afatit dhe këto pasaktësi nuk mund të plotësohen ose </w:t>
      </w:r>
      <w:r w:rsidR="00596CDF" w:rsidRPr="00812A72">
        <w:rPr>
          <w:sz w:val="28"/>
          <w:szCs w:val="28"/>
          <w:lang w:val="sq-AL"/>
        </w:rPr>
        <w:t>t</w:t>
      </w:r>
      <w:r w:rsidR="003C1882" w:rsidRPr="00812A72">
        <w:rPr>
          <w:sz w:val="28"/>
          <w:szCs w:val="28"/>
          <w:lang w:val="sq-AL"/>
        </w:rPr>
        <w:t>ë</w:t>
      </w:r>
      <w:r w:rsidR="00596CDF" w:rsidRPr="00812A72">
        <w:rPr>
          <w:sz w:val="28"/>
          <w:szCs w:val="28"/>
          <w:lang w:val="sq-AL"/>
        </w:rPr>
        <w:t xml:space="preserve"> </w:t>
      </w:r>
      <w:r w:rsidRPr="00812A72">
        <w:rPr>
          <w:sz w:val="28"/>
          <w:szCs w:val="28"/>
          <w:lang w:val="sq-AL"/>
        </w:rPr>
        <w:t>korrigjohen nga Komisioni i Licencave, ky i fundit vendos sipas shk</w:t>
      </w:r>
      <w:r w:rsidR="00596CDF" w:rsidRPr="00812A72">
        <w:rPr>
          <w:sz w:val="28"/>
          <w:szCs w:val="28"/>
          <w:lang w:val="sq-AL"/>
        </w:rPr>
        <w:t>r</w:t>
      </w:r>
      <w:r w:rsidRPr="00812A72">
        <w:rPr>
          <w:sz w:val="28"/>
          <w:szCs w:val="28"/>
          <w:lang w:val="sq-AL"/>
        </w:rPr>
        <w:t>onjës “a”</w:t>
      </w:r>
      <w:r w:rsidR="00EC6C6F" w:rsidRPr="00812A72">
        <w:rPr>
          <w:sz w:val="28"/>
          <w:szCs w:val="28"/>
          <w:lang w:val="sq-AL"/>
        </w:rPr>
        <w:t>,</w:t>
      </w:r>
      <w:r w:rsidRPr="00812A72">
        <w:rPr>
          <w:sz w:val="28"/>
          <w:szCs w:val="28"/>
          <w:lang w:val="sq-AL"/>
        </w:rPr>
        <w:t xml:space="preserve"> të pikës 4</w:t>
      </w:r>
      <w:r w:rsidR="00EC6C6F" w:rsidRPr="00812A72">
        <w:rPr>
          <w:sz w:val="28"/>
          <w:szCs w:val="28"/>
          <w:lang w:val="sq-AL"/>
        </w:rPr>
        <w:t>,</w:t>
      </w:r>
      <w:r w:rsidRPr="00812A72">
        <w:rPr>
          <w:sz w:val="28"/>
          <w:szCs w:val="28"/>
          <w:lang w:val="sq-AL"/>
        </w:rPr>
        <w:t xml:space="preserve"> të këtij neni. </w:t>
      </w:r>
    </w:p>
    <w:p w:rsidR="00D01B68" w:rsidRPr="00812A72" w:rsidRDefault="00D01B68" w:rsidP="00D01B68">
      <w:pPr>
        <w:pStyle w:val="NormalWeb"/>
        <w:spacing w:before="0" w:beforeAutospacing="0" w:after="0" w:afterAutospacing="0"/>
        <w:ind w:left="360"/>
        <w:jc w:val="both"/>
        <w:rPr>
          <w:sz w:val="28"/>
          <w:szCs w:val="28"/>
          <w:lang w:val="sq-AL"/>
        </w:rPr>
      </w:pPr>
    </w:p>
    <w:p w:rsidR="008B3BBE" w:rsidRDefault="008B3BBE" w:rsidP="00D01B68">
      <w:pPr>
        <w:pStyle w:val="NormalWeb"/>
        <w:numPr>
          <w:ilvl w:val="0"/>
          <w:numId w:val="26"/>
        </w:numPr>
        <w:spacing w:before="0" w:beforeAutospacing="0" w:after="0" w:afterAutospacing="0"/>
        <w:ind w:left="360" w:hanging="420"/>
        <w:jc w:val="both"/>
        <w:rPr>
          <w:sz w:val="28"/>
          <w:szCs w:val="28"/>
          <w:lang w:val="sq-AL"/>
        </w:rPr>
      </w:pPr>
      <w:r w:rsidRPr="00812A72">
        <w:rPr>
          <w:sz w:val="28"/>
          <w:szCs w:val="28"/>
          <w:lang w:val="sq-AL"/>
        </w:rPr>
        <w:t>Çdo kërkesë për rregullimin e pasaktësive dhe çdo përgjigje e subjektit aplikues duhet të dokumentohet në procesverbal, i cili bëhet pjesë përbërëse e procedurës konku</w:t>
      </w:r>
      <w:r w:rsidR="00596CDF" w:rsidRPr="00812A72">
        <w:rPr>
          <w:sz w:val="28"/>
          <w:szCs w:val="28"/>
          <w:lang w:val="sq-AL"/>
        </w:rPr>
        <w:t>r</w:t>
      </w:r>
      <w:r w:rsidRPr="00812A72">
        <w:rPr>
          <w:sz w:val="28"/>
          <w:szCs w:val="28"/>
          <w:lang w:val="sq-AL"/>
        </w:rPr>
        <w:t>ruese.</w:t>
      </w:r>
    </w:p>
    <w:p w:rsidR="00D01B68" w:rsidRPr="00812A72" w:rsidRDefault="00D01B68" w:rsidP="00D01B68">
      <w:pPr>
        <w:pStyle w:val="NormalWeb"/>
        <w:spacing w:before="0" w:beforeAutospacing="0" w:after="0" w:afterAutospacing="0"/>
        <w:ind w:left="360"/>
        <w:jc w:val="both"/>
        <w:rPr>
          <w:sz w:val="28"/>
          <w:szCs w:val="28"/>
          <w:lang w:val="sq-AL"/>
        </w:rPr>
      </w:pPr>
    </w:p>
    <w:p w:rsidR="008B3BBE" w:rsidRPr="00812A72" w:rsidRDefault="008B3BBE" w:rsidP="00D01B68">
      <w:pPr>
        <w:pStyle w:val="NormalWeb"/>
        <w:numPr>
          <w:ilvl w:val="0"/>
          <w:numId w:val="26"/>
        </w:numPr>
        <w:spacing w:before="0" w:beforeAutospacing="0" w:after="0" w:afterAutospacing="0"/>
        <w:ind w:left="360" w:hanging="420"/>
        <w:jc w:val="both"/>
        <w:rPr>
          <w:sz w:val="28"/>
          <w:szCs w:val="28"/>
          <w:lang w:val="sq-AL"/>
        </w:rPr>
      </w:pPr>
      <w:r w:rsidRPr="00812A72">
        <w:rPr>
          <w:sz w:val="28"/>
          <w:szCs w:val="28"/>
          <w:lang w:val="sq-AL"/>
        </w:rPr>
        <w:t xml:space="preserve">Subjekti ose subjektet aplikuese </w:t>
      </w:r>
      <w:bookmarkEnd w:id="7"/>
      <w:r w:rsidR="00596CDF" w:rsidRPr="00812A72">
        <w:rPr>
          <w:sz w:val="28"/>
          <w:szCs w:val="28"/>
          <w:lang w:val="sq-AL"/>
        </w:rPr>
        <w:t>i cili/</w:t>
      </w:r>
      <w:r w:rsidRPr="00812A72">
        <w:rPr>
          <w:sz w:val="28"/>
          <w:szCs w:val="28"/>
          <w:lang w:val="sq-AL"/>
        </w:rPr>
        <w:t>të cil</w:t>
      </w:r>
      <w:r w:rsidR="00596CDF" w:rsidRPr="00812A72">
        <w:rPr>
          <w:sz w:val="28"/>
          <w:szCs w:val="28"/>
          <w:lang w:val="sq-AL"/>
        </w:rPr>
        <w:t>a</w:t>
      </w:r>
      <w:r w:rsidRPr="00812A72">
        <w:rPr>
          <w:sz w:val="28"/>
          <w:szCs w:val="28"/>
          <w:lang w:val="sq-AL"/>
        </w:rPr>
        <w:t>t plotësojnë kriteret dhe kanë depozituar dokumentacionin e kërkuar do të renditen në rend zbritës, sipas pikëve të marra në vlerësim sipas nenit 2</w:t>
      </w:r>
      <w:r w:rsidR="00EC6C6F" w:rsidRPr="00812A72">
        <w:rPr>
          <w:sz w:val="28"/>
          <w:szCs w:val="28"/>
          <w:lang w:val="sq-AL"/>
        </w:rPr>
        <w:t>,</w:t>
      </w:r>
      <w:r w:rsidRPr="00812A72">
        <w:rPr>
          <w:sz w:val="28"/>
          <w:szCs w:val="28"/>
          <w:lang w:val="sq-AL"/>
        </w:rPr>
        <w:t xml:space="preserve"> të këtij vendimi. </w:t>
      </w:r>
    </w:p>
    <w:p w:rsidR="008B3BBE" w:rsidRPr="00812A72" w:rsidRDefault="008B3BBE" w:rsidP="00596CDF">
      <w:pPr>
        <w:spacing w:after="0" w:line="240" w:lineRule="auto"/>
        <w:ind w:left="360" w:hanging="420"/>
        <w:jc w:val="both"/>
        <w:rPr>
          <w:rFonts w:ascii="Times New Roman" w:eastAsia="Times New Roman" w:hAnsi="Times New Roman" w:cs="Times New Roman"/>
          <w:sz w:val="28"/>
          <w:szCs w:val="28"/>
          <w:lang w:val="sq-AL"/>
        </w:rPr>
      </w:pPr>
    </w:p>
    <w:p w:rsidR="008B3BBE" w:rsidRPr="00812A72" w:rsidRDefault="008B3BBE" w:rsidP="00596CDF">
      <w:pPr>
        <w:pStyle w:val="ListParagraph"/>
        <w:numPr>
          <w:ilvl w:val="0"/>
          <w:numId w:val="26"/>
        </w:numPr>
        <w:spacing w:after="0" w:line="240" w:lineRule="auto"/>
        <w:ind w:left="360" w:hanging="42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Komisioni i Licencave miraton listën e pjesëma</w:t>
      </w:r>
      <w:r w:rsidR="00E476F1">
        <w:rPr>
          <w:rFonts w:ascii="Times New Roman" w:eastAsia="Times New Roman" w:hAnsi="Times New Roman" w:cs="Times New Roman"/>
          <w:sz w:val="28"/>
          <w:szCs w:val="28"/>
          <w:lang w:val="sq-AL"/>
        </w:rPr>
        <w:t>r</w:t>
      </w:r>
      <w:r w:rsidRPr="00812A72">
        <w:rPr>
          <w:rFonts w:ascii="Times New Roman" w:eastAsia="Times New Roman" w:hAnsi="Times New Roman" w:cs="Times New Roman"/>
          <w:sz w:val="28"/>
          <w:szCs w:val="28"/>
          <w:lang w:val="sq-AL"/>
        </w:rPr>
        <w:t>rësve në konkurrim</w:t>
      </w:r>
      <w:r w:rsidR="00596CDF" w:rsidRPr="00812A72">
        <w:rPr>
          <w:rFonts w:ascii="Times New Roman" w:eastAsia="Times New Roman" w:hAnsi="Times New Roman" w:cs="Times New Roman"/>
          <w:sz w:val="28"/>
          <w:szCs w:val="28"/>
          <w:lang w:val="sq-AL"/>
        </w:rPr>
        <w:t>,</w:t>
      </w:r>
      <w:r w:rsidRPr="00812A72">
        <w:rPr>
          <w:rFonts w:ascii="Times New Roman" w:eastAsia="Times New Roman" w:hAnsi="Times New Roman" w:cs="Times New Roman"/>
          <w:sz w:val="28"/>
          <w:szCs w:val="28"/>
          <w:lang w:val="sq-AL"/>
        </w:rPr>
        <w:t xml:space="preserve"> duke renditur sipas pikëve të marra aplikantët që plotësojnë kushtet dhe kriteret ligjore, jo më vonë se 10 </w:t>
      </w:r>
      <w:r w:rsidR="00596CDF" w:rsidRPr="00812A72">
        <w:rPr>
          <w:rFonts w:ascii="Times New Roman" w:eastAsia="Times New Roman" w:hAnsi="Times New Roman" w:cs="Times New Roman"/>
          <w:sz w:val="28"/>
          <w:szCs w:val="28"/>
          <w:lang w:val="sq-AL"/>
        </w:rPr>
        <w:t>(dhjet</w:t>
      </w:r>
      <w:r w:rsidR="003C1882" w:rsidRPr="00812A72">
        <w:rPr>
          <w:rFonts w:ascii="Times New Roman" w:eastAsia="Times New Roman" w:hAnsi="Times New Roman" w:cs="Times New Roman"/>
          <w:sz w:val="28"/>
          <w:szCs w:val="28"/>
          <w:lang w:val="sq-AL"/>
        </w:rPr>
        <w:t>ë</w:t>
      </w:r>
      <w:r w:rsidR="00596CDF" w:rsidRPr="00812A72">
        <w:rPr>
          <w:rFonts w:ascii="Times New Roman" w:eastAsia="Times New Roman" w:hAnsi="Times New Roman" w:cs="Times New Roman"/>
          <w:sz w:val="28"/>
          <w:szCs w:val="28"/>
          <w:lang w:val="sq-AL"/>
        </w:rPr>
        <w:t xml:space="preserve">) </w:t>
      </w:r>
      <w:r w:rsidRPr="00812A72">
        <w:rPr>
          <w:rFonts w:ascii="Times New Roman" w:eastAsia="Times New Roman" w:hAnsi="Times New Roman" w:cs="Times New Roman"/>
          <w:sz w:val="28"/>
          <w:szCs w:val="28"/>
          <w:lang w:val="sq-AL"/>
        </w:rPr>
        <w:t>ditë nga përfundimi i procesit të përzgjedhjes. Kandidati, i cili ka marrë numrin më të madh të pikëve, shpallet fitues.</w:t>
      </w:r>
    </w:p>
    <w:p w:rsidR="008B3BBE" w:rsidRPr="00812A72" w:rsidRDefault="008B3BBE" w:rsidP="00596CDF">
      <w:pPr>
        <w:spacing w:after="0" w:line="240" w:lineRule="auto"/>
        <w:ind w:left="360" w:hanging="420"/>
        <w:jc w:val="both"/>
        <w:rPr>
          <w:rFonts w:ascii="Times New Roman" w:eastAsia="Times New Roman" w:hAnsi="Times New Roman" w:cs="Times New Roman"/>
          <w:sz w:val="28"/>
          <w:szCs w:val="28"/>
          <w:lang w:val="sq-AL"/>
        </w:rPr>
      </w:pPr>
    </w:p>
    <w:p w:rsidR="008B3BBE" w:rsidRPr="00812A72" w:rsidRDefault="008B3BBE" w:rsidP="00596CDF">
      <w:pPr>
        <w:numPr>
          <w:ilvl w:val="0"/>
          <w:numId w:val="26"/>
        </w:numPr>
        <w:spacing w:after="0" w:line="240" w:lineRule="auto"/>
        <w:ind w:left="360" w:hanging="42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Lista e pjesëmarrësve në konkurrim, sipas renditjes</w:t>
      </w:r>
      <w:r w:rsidR="00596CDF" w:rsidRPr="00812A72">
        <w:rPr>
          <w:rFonts w:ascii="Times New Roman" w:eastAsia="Times New Roman" w:hAnsi="Times New Roman" w:cs="Times New Roman"/>
          <w:sz w:val="28"/>
          <w:szCs w:val="28"/>
          <w:lang w:val="sq-AL"/>
        </w:rPr>
        <w:t>,</w:t>
      </w:r>
      <w:r w:rsidRPr="00812A72">
        <w:rPr>
          <w:rFonts w:ascii="Times New Roman" w:eastAsia="Times New Roman" w:hAnsi="Times New Roman" w:cs="Times New Roman"/>
          <w:sz w:val="28"/>
          <w:szCs w:val="28"/>
          <w:lang w:val="sq-AL"/>
        </w:rPr>
        <w:t xml:space="preserve"> dhe njoftimi i fituesit publikohen në faqen zyrtare të AMFL-së.</w:t>
      </w:r>
    </w:p>
    <w:p w:rsidR="008B3BBE" w:rsidRPr="00812A72" w:rsidRDefault="008B3BBE" w:rsidP="00596CDF">
      <w:pPr>
        <w:spacing w:after="0" w:line="240" w:lineRule="auto"/>
        <w:ind w:left="360" w:hanging="420"/>
        <w:jc w:val="both"/>
        <w:rPr>
          <w:rFonts w:ascii="Times New Roman" w:eastAsia="Times New Roman" w:hAnsi="Times New Roman" w:cs="Times New Roman"/>
          <w:sz w:val="28"/>
          <w:szCs w:val="28"/>
          <w:lang w:val="sq-AL"/>
        </w:rPr>
      </w:pPr>
    </w:p>
    <w:p w:rsidR="008B3BBE" w:rsidRPr="00812A72" w:rsidRDefault="008B3BBE" w:rsidP="00596CDF">
      <w:pPr>
        <w:numPr>
          <w:ilvl w:val="0"/>
          <w:numId w:val="26"/>
        </w:numPr>
        <w:spacing w:after="0" w:line="240" w:lineRule="auto"/>
        <w:ind w:left="360" w:hanging="42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 xml:space="preserve">Brenda 10 </w:t>
      </w:r>
      <w:r w:rsidR="00596CDF" w:rsidRPr="00812A72">
        <w:rPr>
          <w:rFonts w:ascii="Times New Roman" w:eastAsia="Times New Roman" w:hAnsi="Times New Roman" w:cs="Times New Roman"/>
          <w:sz w:val="28"/>
          <w:szCs w:val="28"/>
          <w:lang w:val="sq-AL"/>
        </w:rPr>
        <w:t>(dhjet</w:t>
      </w:r>
      <w:r w:rsidR="003C1882" w:rsidRPr="00812A72">
        <w:rPr>
          <w:rFonts w:ascii="Times New Roman" w:eastAsia="Times New Roman" w:hAnsi="Times New Roman" w:cs="Times New Roman"/>
          <w:sz w:val="28"/>
          <w:szCs w:val="28"/>
          <w:lang w:val="sq-AL"/>
        </w:rPr>
        <w:t>ë</w:t>
      </w:r>
      <w:r w:rsidR="00596CDF" w:rsidRPr="00812A72">
        <w:rPr>
          <w:rFonts w:ascii="Times New Roman" w:eastAsia="Times New Roman" w:hAnsi="Times New Roman" w:cs="Times New Roman"/>
          <w:sz w:val="28"/>
          <w:szCs w:val="28"/>
          <w:lang w:val="sq-AL"/>
        </w:rPr>
        <w:t xml:space="preserve">) </w:t>
      </w:r>
      <w:r w:rsidRPr="00812A72">
        <w:rPr>
          <w:rFonts w:ascii="Times New Roman" w:eastAsia="Times New Roman" w:hAnsi="Times New Roman" w:cs="Times New Roman"/>
          <w:sz w:val="28"/>
          <w:szCs w:val="28"/>
          <w:lang w:val="sq-AL"/>
        </w:rPr>
        <w:t>ditëve nga data e publikimit të njoftimit të fituesit subjektet pjesëmarrëse në</w:t>
      </w:r>
      <w:r w:rsidR="00357E86" w:rsidRPr="00812A72">
        <w:rPr>
          <w:rFonts w:ascii="Times New Roman" w:eastAsia="Times New Roman" w:hAnsi="Times New Roman" w:cs="Times New Roman"/>
          <w:sz w:val="28"/>
          <w:szCs w:val="28"/>
          <w:lang w:val="sq-AL"/>
        </w:rPr>
        <w:t xml:space="preserve"> </w:t>
      </w:r>
      <w:r w:rsidR="00E476F1">
        <w:rPr>
          <w:rFonts w:ascii="Times New Roman" w:eastAsia="Times New Roman" w:hAnsi="Times New Roman" w:cs="Times New Roman"/>
          <w:sz w:val="28"/>
          <w:szCs w:val="28"/>
          <w:lang w:val="sq-AL"/>
        </w:rPr>
        <w:t>konkurrim kanë të drejtë të</w:t>
      </w:r>
      <w:r w:rsidRPr="00812A72">
        <w:rPr>
          <w:rFonts w:ascii="Times New Roman" w:eastAsia="Times New Roman" w:hAnsi="Times New Roman" w:cs="Times New Roman"/>
          <w:sz w:val="28"/>
          <w:szCs w:val="28"/>
          <w:lang w:val="sq-AL"/>
        </w:rPr>
        <w:t xml:space="preserve"> paraqesin ankim </w:t>
      </w:r>
      <w:r w:rsidR="00357E86" w:rsidRPr="00812A72">
        <w:rPr>
          <w:rFonts w:ascii="Times New Roman" w:eastAsia="Times New Roman" w:hAnsi="Times New Roman" w:cs="Times New Roman"/>
          <w:sz w:val="28"/>
          <w:szCs w:val="28"/>
          <w:lang w:val="sq-AL"/>
        </w:rPr>
        <w:t xml:space="preserve">te </w:t>
      </w:r>
      <w:r w:rsidRPr="00812A72">
        <w:rPr>
          <w:rFonts w:ascii="Times New Roman" w:eastAsia="Times New Roman" w:hAnsi="Times New Roman" w:cs="Times New Roman"/>
          <w:sz w:val="28"/>
          <w:szCs w:val="28"/>
          <w:lang w:val="sq-AL"/>
        </w:rPr>
        <w:t>ministri përgjegjës për financat për procedurën e zhvilluar.</w:t>
      </w:r>
    </w:p>
    <w:p w:rsidR="008B3BBE" w:rsidRPr="00812A72" w:rsidRDefault="008B3BBE" w:rsidP="00596CDF">
      <w:pPr>
        <w:spacing w:after="0" w:line="240" w:lineRule="auto"/>
        <w:ind w:left="360" w:hanging="420"/>
        <w:jc w:val="both"/>
        <w:rPr>
          <w:rFonts w:ascii="Times New Roman" w:eastAsia="Times New Roman" w:hAnsi="Times New Roman" w:cs="Times New Roman"/>
          <w:sz w:val="28"/>
          <w:szCs w:val="28"/>
          <w:lang w:val="sq-AL"/>
        </w:rPr>
      </w:pPr>
    </w:p>
    <w:p w:rsidR="008B3BBE" w:rsidRPr="00812A72" w:rsidRDefault="008B3BBE" w:rsidP="00596CDF">
      <w:pPr>
        <w:numPr>
          <w:ilvl w:val="0"/>
          <w:numId w:val="26"/>
        </w:numPr>
        <w:spacing w:after="0" w:line="240" w:lineRule="auto"/>
        <w:ind w:left="360" w:hanging="42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Nëse ka ankesa gjatë kësaj periudhe, ato do të trajtohen sipas procedurës së përcaktuar në nenin 10</w:t>
      </w:r>
      <w:r w:rsidR="00357E86" w:rsidRPr="00812A72">
        <w:rPr>
          <w:rFonts w:ascii="Times New Roman" w:eastAsia="Times New Roman" w:hAnsi="Times New Roman" w:cs="Times New Roman"/>
          <w:sz w:val="28"/>
          <w:szCs w:val="28"/>
          <w:lang w:val="sq-AL"/>
        </w:rPr>
        <w:t>,</w:t>
      </w:r>
      <w:r w:rsidRPr="00812A72">
        <w:rPr>
          <w:rFonts w:ascii="Times New Roman" w:eastAsia="Times New Roman" w:hAnsi="Times New Roman" w:cs="Times New Roman"/>
          <w:sz w:val="28"/>
          <w:szCs w:val="28"/>
          <w:lang w:val="sq-AL"/>
        </w:rPr>
        <w:t xml:space="preserve"> të këtij vendimi.  </w:t>
      </w:r>
    </w:p>
    <w:p w:rsidR="008B3BBE" w:rsidRPr="00812A72" w:rsidRDefault="008B3BBE" w:rsidP="00596CDF">
      <w:pPr>
        <w:spacing w:after="0" w:line="240" w:lineRule="auto"/>
        <w:ind w:left="360" w:hanging="420"/>
        <w:jc w:val="both"/>
        <w:rPr>
          <w:rFonts w:ascii="Times New Roman" w:eastAsia="Times New Roman" w:hAnsi="Times New Roman" w:cs="Times New Roman"/>
          <w:sz w:val="28"/>
          <w:szCs w:val="28"/>
          <w:lang w:val="sq-AL"/>
        </w:rPr>
      </w:pPr>
    </w:p>
    <w:p w:rsidR="008B3BBE" w:rsidRPr="00812A72" w:rsidRDefault="008B3BBE" w:rsidP="00596CDF">
      <w:pPr>
        <w:numPr>
          <w:ilvl w:val="0"/>
          <w:numId w:val="26"/>
        </w:numPr>
        <w:spacing w:after="0" w:line="240" w:lineRule="auto"/>
        <w:ind w:left="360" w:hanging="42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Me përfundimin e afatit për paraqitjen e ankesave dhe shqyrtimi</w:t>
      </w:r>
      <w:r w:rsidR="00596CDF" w:rsidRPr="00812A72">
        <w:rPr>
          <w:rFonts w:ascii="Times New Roman" w:eastAsia="Times New Roman" w:hAnsi="Times New Roman" w:cs="Times New Roman"/>
          <w:sz w:val="28"/>
          <w:szCs w:val="28"/>
          <w:lang w:val="sq-AL"/>
        </w:rPr>
        <w:t>n</w:t>
      </w:r>
      <w:r w:rsidRPr="00812A72">
        <w:rPr>
          <w:rFonts w:ascii="Times New Roman" w:eastAsia="Times New Roman" w:hAnsi="Times New Roman" w:cs="Times New Roman"/>
          <w:sz w:val="28"/>
          <w:szCs w:val="28"/>
          <w:lang w:val="sq-AL"/>
        </w:rPr>
        <w:t xml:space="preserve"> </w:t>
      </w:r>
      <w:r w:rsidR="00596CDF" w:rsidRPr="00812A72">
        <w:rPr>
          <w:rFonts w:ascii="Times New Roman" w:eastAsia="Times New Roman" w:hAnsi="Times New Roman" w:cs="Times New Roman"/>
          <w:sz w:val="28"/>
          <w:szCs w:val="28"/>
          <w:lang w:val="sq-AL"/>
        </w:rPr>
        <w:t>e</w:t>
      </w:r>
      <w:r w:rsidRPr="00812A72">
        <w:rPr>
          <w:rFonts w:ascii="Times New Roman" w:eastAsia="Times New Roman" w:hAnsi="Times New Roman" w:cs="Times New Roman"/>
          <w:sz w:val="28"/>
          <w:szCs w:val="28"/>
          <w:lang w:val="sq-AL"/>
        </w:rPr>
        <w:t xml:space="preserve"> tyre</w:t>
      </w:r>
      <w:r w:rsidR="00596CDF" w:rsidRPr="00812A72">
        <w:rPr>
          <w:rFonts w:ascii="Times New Roman" w:eastAsia="Times New Roman" w:hAnsi="Times New Roman" w:cs="Times New Roman"/>
          <w:sz w:val="28"/>
          <w:szCs w:val="28"/>
          <w:lang w:val="sq-AL"/>
        </w:rPr>
        <w:t>,</w:t>
      </w:r>
      <w:r w:rsidRPr="00812A72">
        <w:rPr>
          <w:rFonts w:ascii="Times New Roman" w:eastAsia="Times New Roman" w:hAnsi="Times New Roman" w:cs="Times New Roman"/>
          <w:sz w:val="28"/>
          <w:szCs w:val="28"/>
          <w:lang w:val="sq-AL"/>
        </w:rPr>
        <w:t xml:space="preserve"> Komisioni i Licencave miraton dhënien e licencës, pasi aplikanti i shpallur fitues të ketë paraqitur brenda 30 </w:t>
      </w:r>
      <w:r w:rsidR="00596CDF" w:rsidRPr="00812A72">
        <w:rPr>
          <w:rFonts w:ascii="Times New Roman" w:eastAsia="Times New Roman" w:hAnsi="Times New Roman" w:cs="Times New Roman"/>
          <w:sz w:val="28"/>
          <w:szCs w:val="28"/>
          <w:lang w:val="sq-AL"/>
        </w:rPr>
        <w:t>(tridhjet</w:t>
      </w:r>
      <w:r w:rsidR="003C1882" w:rsidRPr="00812A72">
        <w:rPr>
          <w:rFonts w:ascii="Times New Roman" w:eastAsia="Times New Roman" w:hAnsi="Times New Roman" w:cs="Times New Roman"/>
          <w:sz w:val="28"/>
          <w:szCs w:val="28"/>
          <w:lang w:val="sq-AL"/>
        </w:rPr>
        <w:t>ë</w:t>
      </w:r>
      <w:r w:rsidR="00596CDF" w:rsidRPr="00812A72">
        <w:rPr>
          <w:rFonts w:ascii="Times New Roman" w:eastAsia="Times New Roman" w:hAnsi="Times New Roman" w:cs="Times New Roman"/>
          <w:sz w:val="28"/>
          <w:szCs w:val="28"/>
          <w:lang w:val="sq-AL"/>
        </w:rPr>
        <w:t xml:space="preserve">) </w:t>
      </w:r>
      <w:r w:rsidRPr="00812A72">
        <w:rPr>
          <w:rFonts w:ascii="Times New Roman" w:eastAsia="Times New Roman" w:hAnsi="Times New Roman" w:cs="Times New Roman"/>
          <w:sz w:val="28"/>
          <w:szCs w:val="28"/>
          <w:lang w:val="sq-AL"/>
        </w:rPr>
        <w:t>ditëve plotësimin e kriterit të lidhur me fondin e garancisë.</w:t>
      </w:r>
    </w:p>
    <w:p w:rsidR="008B3BBE" w:rsidRPr="00812A72" w:rsidRDefault="008B3BBE" w:rsidP="00596CDF">
      <w:pPr>
        <w:spacing w:after="0" w:line="240" w:lineRule="auto"/>
        <w:ind w:left="360" w:hanging="420"/>
        <w:jc w:val="both"/>
        <w:rPr>
          <w:rFonts w:ascii="Times New Roman" w:eastAsia="Times New Roman" w:hAnsi="Times New Roman" w:cs="Times New Roman"/>
          <w:sz w:val="28"/>
          <w:szCs w:val="28"/>
          <w:lang w:val="sq-AL"/>
        </w:rPr>
      </w:pPr>
    </w:p>
    <w:p w:rsidR="008B3BBE" w:rsidRPr="00812A72" w:rsidRDefault="008B3BBE" w:rsidP="00596CDF">
      <w:pPr>
        <w:numPr>
          <w:ilvl w:val="0"/>
          <w:numId w:val="26"/>
        </w:numPr>
        <w:spacing w:after="0" w:line="240" w:lineRule="auto"/>
        <w:ind w:left="360" w:hanging="42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 xml:space="preserve">Çdo hap i procedurës duhet të dokumentohet dhe të pasqyrohet në procesverbal, i cili duhet të nënshkruhet nga të gjithë anëtarët e Komisionit të Licencave dhe grupit të punës së AMLF-së, sipas detyrave </w:t>
      </w:r>
      <w:r w:rsidR="00596CDF" w:rsidRPr="00812A72">
        <w:rPr>
          <w:rFonts w:ascii="Times New Roman" w:eastAsia="Times New Roman" w:hAnsi="Times New Roman" w:cs="Times New Roman"/>
          <w:sz w:val="28"/>
          <w:szCs w:val="28"/>
          <w:lang w:val="sq-AL"/>
        </w:rPr>
        <w:t>p</w:t>
      </w:r>
      <w:r w:rsidR="003C1882" w:rsidRPr="00812A72">
        <w:rPr>
          <w:rFonts w:ascii="Times New Roman" w:eastAsia="Times New Roman" w:hAnsi="Times New Roman" w:cs="Times New Roman"/>
          <w:sz w:val="28"/>
          <w:szCs w:val="28"/>
          <w:lang w:val="sq-AL"/>
        </w:rPr>
        <w:t>ë</w:t>
      </w:r>
      <w:r w:rsidR="00596CDF" w:rsidRPr="00812A72">
        <w:rPr>
          <w:rFonts w:ascii="Times New Roman" w:eastAsia="Times New Roman" w:hAnsi="Times New Roman" w:cs="Times New Roman"/>
          <w:sz w:val="28"/>
          <w:szCs w:val="28"/>
          <w:lang w:val="sq-AL"/>
        </w:rPr>
        <w:t>rkat</w:t>
      </w:r>
      <w:r w:rsidR="003C1882" w:rsidRPr="00812A72">
        <w:rPr>
          <w:rFonts w:ascii="Times New Roman" w:eastAsia="Times New Roman" w:hAnsi="Times New Roman" w:cs="Times New Roman"/>
          <w:sz w:val="28"/>
          <w:szCs w:val="28"/>
          <w:lang w:val="sq-AL"/>
        </w:rPr>
        <w:t>ë</w:t>
      </w:r>
      <w:r w:rsidR="00596CDF" w:rsidRPr="00812A72">
        <w:rPr>
          <w:rFonts w:ascii="Times New Roman" w:eastAsia="Times New Roman" w:hAnsi="Times New Roman" w:cs="Times New Roman"/>
          <w:sz w:val="28"/>
          <w:szCs w:val="28"/>
          <w:lang w:val="sq-AL"/>
        </w:rPr>
        <w:t>se,</w:t>
      </w:r>
      <w:r w:rsidRPr="00812A72">
        <w:rPr>
          <w:rFonts w:ascii="Times New Roman" w:eastAsia="Times New Roman" w:hAnsi="Times New Roman" w:cs="Times New Roman"/>
          <w:sz w:val="28"/>
          <w:szCs w:val="28"/>
          <w:lang w:val="sq-AL"/>
        </w:rPr>
        <w:t xml:space="preserve"> të përcaktuara në këtë vendim dhe dokumentacionit të procedurave konkurruese. </w:t>
      </w:r>
      <w:r w:rsidRPr="00812A72">
        <w:rPr>
          <w:rFonts w:ascii="Times New Roman" w:eastAsia="Times New Roman" w:hAnsi="Times New Roman" w:cs="Times New Roman"/>
          <w:sz w:val="28"/>
          <w:szCs w:val="28"/>
          <w:lang w:val="sq-AL"/>
        </w:rPr>
        <w:lastRenderedPageBreak/>
        <w:t xml:space="preserve">Në përfundim të procedurës konkurruese, </w:t>
      </w:r>
      <w:r w:rsidR="00596CDF" w:rsidRPr="00812A72">
        <w:rPr>
          <w:rFonts w:ascii="Times New Roman" w:eastAsia="Times New Roman" w:hAnsi="Times New Roman" w:cs="Times New Roman"/>
          <w:sz w:val="28"/>
          <w:szCs w:val="28"/>
          <w:lang w:val="sq-AL"/>
        </w:rPr>
        <w:t>s</w:t>
      </w:r>
      <w:r w:rsidRPr="00812A72">
        <w:rPr>
          <w:rFonts w:ascii="Times New Roman" w:eastAsia="Times New Roman" w:hAnsi="Times New Roman" w:cs="Times New Roman"/>
          <w:sz w:val="28"/>
          <w:szCs w:val="28"/>
          <w:lang w:val="sq-AL"/>
        </w:rPr>
        <w:t xml:space="preserve">ekretariati </w:t>
      </w:r>
      <w:r w:rsidR="00596CDF" w:rsidRPr="00812A72">
        <w:rPr>
          <w:rFonts w:ascii="Times New Roman" w:eastAsia="Times New Roman" w:hAnsi="Times New Roman" w:cs="Times New Roman"/>
          <w:sz w:val="28"/>
          <w:szCs w:val="28"/>
          <w:lang w:val="sq-AL"/>
        </w:rPr>
        <w:t>t</w:t>
      </w:r>
      <w:r w:rsidRPr="00812A72">
        <w:rPr>
          <w:rFonts w:ascii="Times New Roman" w:eastAsia="Times New Roman" w:hAnsi="Times New Roman" w:cs="Times New Roman"/>
          <w:sz w:val="28"/>
          <w:szCs w:val="28"/>
          <w:lang w:val="sq-AL"/>
        </w:rPr>
        <w:t>eknik harton raportin përmbledhës të procedurës, i cili miratohet nga Komisioni i Licencave.</w:t>
      </w:r>
    </w:p>
    <w:p w:rsidR="008B3BBE" w:rsidRPr="00812A72" w:rsidRDefault="008B3BBE" w:rsidP="00596CDF">
      <w:pPr>
        <w:spacing w:after="0" w:line="240" w:lineRule="auto"/>
        <w:ind w:left="360" w:hanging="420"/>
        <w:jc w:val="both"/>
        <w:rPr>
          <w:rFonts w:ascii="Times New Roman" w:eastAsia="Times New Roman" w:hAnsi="Times New Roman" w:cs="Times New Roman"/>
          <w:sz w:val="28"/>
          <w:szCs w:val="28"/>
          <w:lang w:val="sq-AL"/>
        </w:rPr>
      </w:pPr>
    </w:p>
    <w:p w:rsidR="008B3BBE" w:rsidRPr="00812A72" w:rsidRDefault="008B3BBE" w:rsidP="00596CDF">
      <w:pPr>
        <w:numPr>
          <w:ilvl w:val="0"/>
          <w:numId w:val="26"/>
        </w:numPr>
        <w:spacing w:after="0" w:line="240" w:lineRule="auto"/>
        <w:ind w:left="360" w:hanging="42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 xml:space="preserve">Lista e pjesëmarrësve në procedurën konkurruese, lista e subjektit ose subjekteve </w:t>
      </w:r>
      <w:proofErr w:type="spellStart"/>
      <w:r w:rsidRPr="00812A72">
        <w:rPr>
          <w:rFonts w:ascii="Times New Roman" w:eastAsia="Times New Roman" w:hAnsi="Times New Roman" w:cs="Times New Roman"/>
          <w:sz w:val="28"/>
          <w:szCs w:val="28"/>
          <w:lang w:val="sq-AL"/>
        </w:rPr>
        <w:t>aplikuese</w:t>
      </w:r>
      <w:proofErr w:type="spellEnd"/>
      <w:r w:rsidRPr="00812A72">
        <w:rPr>
          <w:rFonts w:ascii="Times New Roman" w:eastAsia="Times New Roman" w:hAnsi="Times New Roman" w:cs="Times New Roman"/>
          <w:sz w:val="28"/>
          <w:szCs w:val="28"/>
          <w:lang w:val="sq-AL"/>
        </w:rPr>
        <w:t xml:space="preserve"> të kualifikuar</w:t>
      </w:r>
      <w:r w:rsidR="00E476F1">
        <w:rPr>
          <w:rFonts w:ascii="Times New Roman" w:eastAsia="Times New Roman" w:hAnsi="Times New Roman" w:cs="Times New Roman"/>
          <w:sz w:val="28"/>
          <w:szCs w:val="28"/>
          <w:lang w:val="sq-AL"/>
        </w:rPr>
        <w:t>a</w:t>
      </w:r>
      <w:r w:rsidRPr="00812A72">
        <w:rPr>
          <w:rFonts w:ascii="Times New Roman" w:eastAsia="Times New Roman" w:hAnsi="Times New Roman" w:cs="Times New Roman"/>
          <w:sz w:val="28"/>
          <w:szCs w:val="28"/>
          <w:lang w:val="sq-AL"/>
        </w:rPr>
        <w:t xml:space="preserve"> dhe renditja e tyre, si dhe njoftimi i fituesit publikohen në faqen zyrtare të AMFL-së. </w:t>
      </w:r>
    </w:p>
    <w:p w:rsidR="003C1882" w:rsidRPr="00812A72" w:rsidRDefault="003C1882" w:rsidP="00480B80">
      <w:pPr>
        <w:pStyle w:val="BodyText"/>
        <w:spacing w:before="1"/>
        <w:ind w:left="772" w:right="498"/>
        <w:jc w:val="center"/>
        <w:rPr>
          <w:b/>
          <w:sz w:val="28"/>
          <w:szCs w:val="28"/>
        </w:rPr>
      </w:pPr>
      <w:bookmarkStart w:id="8" w:name="_Hlk216972748"/>
      <w:bookmarkEnd w:id="6"/>
    </w:p>
    <w:p w:rsidR="00ED3D58" w:rsidRPr="00812A72" w:rsidRDefault="00ED3D58" w:rsidP="00D01B68">
      <w:pPr>
        <w:pStyle w:val="BodyText"/>
        <w:spacing w:before="1"/>
        <w:ind w:left="0" w:right="498"/>
        <w:jc w:val="center"/>
        <w:rPr>
          <w:b/>
          <w:sz w:val="28"/>
          <w:szCs w:val="28"/>
        </w:rPr>
      </w:pPr>
      <w:r w:rsidRPr="00812A72">
        <w:rPr>
          <w:b/>
          <w:sz w:val="28"/>
          <w:szCs w:val="28"/>
        </w:rPr>
        <w:t xml:space="preserve">Neni </w:t>
      </w:r>
      <w:r w:rsidR="00EE280F" w:rsidRPr="00812A72">
        <w:rPr>
          <w:b/>
          <w:sz w:val="28"/>
          <w:szCs w:val="28"/>
        </w:rPr>
        <w:t>1</w:t>
      </w:r>
      <w:r w:rsidR="00E068A7" w:rsidRPr="00812A72">
        <w:rPr>
          <w:b/>
          <w:sz w:val="28"/>
          <w:szCs w:val="28"/>
        </w:rPr>
        <w:t>0</w:t>
      </w:r>
    </w:p>
    <w:p w:rsidR="00ED3D58" w:rsidRPr="00812A72" w:rsidRDefault="00473FA7" w:rsidP="00D01B68">
      <w:pPr>
        <w:pStyle w:val="Heading1"/>
        <w:spacing w:line="240" w:lineRule="auto"/>
        <w:ind w:left="0" w:right="502"/>
        <w:rPr>
          <w:sz w:val="28"/>
          <w:szCs w:val="28"/>
        </w:rPr>
      </w:pPr>
      <w:r w:rsidRPr="00812A72">
        <w:rPr>
          <w:sz w:val="28"/>
          <w:szCs w:val="28"/>
        </w:rPr>
        <w:t xml:space="preserve">    </w:t>
      </w:r>
      <w:r w:rsidR="00ED3D58" w:rsidRPr="00812A72">
        <w:rPr>
          <w:sz w:val="28"/>
          <w:szCs w:val="28"/>
        </w:rPr>
        <w:t>Ankimi në institucionin përgjegjës</w:t>
      </w:r>
    </w:p>
    <w:p w:rsidR="00ED3D58" w:rsidRPr="00812A72" w:rsidRDefault="00ED3D58" w:rsidP="00480B80">
      <w:pPr>
        <w:pStyle w:val="BodyText"/>
        <w:spacing w:before="4"/>
        <w:ind w:left="0"/>
        <w:rPr>
          <w:b/>
          <w:sz w:val="28"/>
          <w:szCs w:val="28"/>
        </w:rPr>
      </w:pPr>
    </w:p>
    <w:p w:rsidR="003029F5" w:rsidRPr="00812A72" w:rsidRDefault="00232DA4" w:rsidP="00480B80">
      <w:pPr>
        <w:pStyle w:val="BodyText"/>
        <w:numPr>
          <w:ilvl w:val="0"/>
          <w:numId w:val="10"/>
        </w:numPr>
        <w:ind w:right="120"/>
        <w:jc w:val="both"/>
        <w:rPr>
          <w:sz w:val="28"/>
          <w:szCs w:val="28"/>
        </w:rPr>
      </w:pPr>
      <w:r w:rsidRPr="00812A72">
        <w:rPr>
          <w:sz w:val="28"/>
          <w:szCs w:val="28"/>
        </w:rPr>
        <w:t xml:space="preserve">Brenda 10 </w:t>
      </w:r>
      <w:r w:rsidR="00596CDF" w:rsidRPr="00812A72">
        <w:rPr>
          <w:sz w:val="28"/>
          <w:szCs w:val="28"/>
        </w:rPr>
        <w:t>(dhjet</w:t>
      </w:r>
      <w:r w:rsidR="003C1882" w:rsidRPr="00812A72">
        <w:rPr>
          <w:sz w:val="28"/>
          <w:szCs w:val="28"/>
        </w:rPr>
        <w:t>ë</w:t>
      </w:r>
      <w:r w:rsidR="00596CDF" w:rsidRPr="00812A72">
        <w:rPr>
          <w:sz w:val="28"/>
          <w:szCs w:val="28"/>
        </w:rPr>
        <w:t xml:space="preserve">) </w:t>
      </w:r>
      <w:r w:rsidRPr="00812A72">
        <w:rPr>
          <w:sz w:val="28"/>
          <w:szCs w:val="28"/>
        </w:rPr>
        <w:t xml:space="preserve">ditëve nga data e publikimit të njoftimit të fituesit subjektet pjesëmarrëse në konkurrim kanë të drejtë t’i paraqesin ankim </w:t>
      </w:r>
      <w:r w:rsidR="00DA24A5" w:rsidRPr="00812A72">
        <w:rPr>
          <w:sz w:val="28"/>
          <w:szCs w:val="28"/>
        </w:rPr>
        <w:t xml:space="preserve">me shkrim </w:t>
      </w:r>
      <w:r w:rsidRPr="00812A72">
        <w:rPr>
          <w:sz w:val="28"/>
          <w:szCs w:val="28"/>
        </w:rPr>
        <w:t>ministrit përgjegjës për financat për procedurën e zhvilluar.</w:t>
      </w:r>
    </w:p>
    <w:p w:rsidR="003029F5" w:rsidRPr="00812A72" w:rsidRDefault="003029F5" w:rsidP="00480B80">
      <w:pPr>
        <w:pStyle w:val="BodyText"/>
        <w:ind w:left="360" w:right="120"/>
        <w:jc w:val="both"/>
        <w:rPr>
          <w:sz w:val="28"/>
          <w:szCs w:val="28"/>
        </w:rPr>
      </w:pPr>
    </w:p>
    <w:p w:rsidR="00DA24A5" w:rsidRPr="00812A72" w:rsidRDefault="00ED3D58" w:rsidP="00480B80">
      <w:pPr>
        <w:pStyle w:val="BodyText"/>
        <w:numPr>
          <w:ilvl w:val="0"/>
          <w:numId w:val="10"/>
        </w:numPr>
        <w:spacing w:after="120"/>
        <w:ind w:right="120"/>
        <w:jc w:val="both"/>
        <w:rPr>
          <w:sz w:val="28"/>
          <w:szCs w:val="28"/>
        </w:rPr>
      </w:pPr>
      <w:r w:rsidRPr="00812A72">
        <w:rPr>
          <w:sz w:val="28"/>
          <w:szCs w:val="28"/>
        </w:rPr>
        <w:t xml:space="preserve">Ankesa </w:t>
      </w:r>
      <w:r w:rsidR="007C6276" w:rsidRPr="00812A72">
        <w:rPr>
          <w:sz w:val="28"/>
          <w:szCs w:val="28"/>
        </w:rPr>
        <w:t>duh</w:t>
      </w:r>
      <w:r w:rsidR="00DE59A5" w:rsidRPr="00812A72">
        <w:rPr>
          <w:sz w:val="28"/>
          <w:szCs w:val="28"/>
        </w:rPr>
        <w:t>e</w:t>
      </w:r>
      <w:r w:rsidR="007C6276" w:rsidRPr="00812A72">
        <w:rPr>
          <w:sz w:val="28"/>
          <w:szCs w:val="28"/>
        </w:rPr>
        <w:t>t t</w:t>
      </w:r>
      <w:r w:rsidR="002E13BE" w:rsidRPr="00812A72">
        <w:rPr>
          <w:sz w:val="28"/>
          <w:szCs w:val="28"/>
        </w:rPr>
        <w:t>ë</w:t>
      </w:r>
      <w:r w:rsidR="007C6276" w:rsidRPr="00812A72">
        <w:rPr>
          <w:sz w:val="28"/>
          <w:szCs w:val="28"/>
        </w:rPr>
        <w:t xml:space="preserve"> p</w:t>
      </w:r>
      <w:r w:rsidR="002E13BE" w:rsidRPr="00812A72">
        <w:rPr>
          <w:sz w:val="28"/>
          <w:szCs w:val="28"/>
        </w:rPr>
        <w:t>ë</w:t>
      </w:r>
      <w:r w:rsidR="007C6276" w:rsidRPr="00812A72">
        <w:rPr>
          <w:sz w:val="28"/>
          <w:szCs w:val="28"/>
        </w:rPr>
        <w:t>rmbaj</w:t>
      </w:r>
      <w:r w:rsidR="002E13BE" w:rsidRPr="00812A72">
        <w:rPr>
          <w:sz w:val="28"/>
          <w:szCs w:val="28"/>
        </w:rPr>
        <w:t>ë</w:t>
      </w:r>
      <w:r w:rsidR="00DA24A5" w:rsidRPr="00812A72">
        <w:rPr>
          <w:sz w:val="28"/>
          <w:szCs w:val="28"/>
        </w:rPr>
        <w:t>:</w:t>
      </w:r>
    </w:p>
    <w:p w:rsidR="00DA24A5" w:rsidRPr="00812A72" w:rsidRDefault="00596CDF" w:rsidP="00DF1221">
      <w:pPr>
        <w:pStyle w:val="ListParagraph"/>
        <w:numPr>
          <w:ilvl w:val="0"/>
          <w:numId w:val="49"/>
        </w:numPr>
        <w:spacing w:line="240" w:lineRule="auto"/>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e</w:t>
      </w:r>
      <w:r w:rsidR="00DA24A5" w:rsidRPr="00812A72">
        <w:rPr>
          <w:rFonts w:ascii="Times New Roman" w:hAnsi="Times New Roman" w:cs="Times New Roman"/>
          <w:sz w:val="28"/>
          <w:szCs w:val="28"/>
          <w:lang w:val="sq-AL"/>
        </w:rPr>
        <w:t>mrin dhe adresën e ankuesit;</w:t>
      </w:r>
    </w:p>
    <w:p w:rsidR="00DA24A5" w:rsidRPr="00812A72" w:rsidRDefault="00596CDF" w:rsidP="00DF1221">
      <w:pPr>
        <w:pStyle w:val="ListParagraph"/>
        <w:numPr>
          <w:ilvl w:val="0"/>
          <w:numId w:val="49"/>
        </w:numPr>
        <w:spacing w:line="240" w:lineRule="auto"/>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r</w:t>
      </w:r>
      <w:r w:rsidR="00DA24A5" w:rsidRPr="00812A72">
        <w:rPr>
          <w:rFonts w:ascii="Times New Roman" w:hAnsi="Times New Roman" w:cs="Times New Roman"/>
          <w:sz w:val="28"/>
          <w:szCs w:val="28"/>
          <w:lang w:val="sq-AL"/>
        </w:rPr>
        <w:t>eferencën e aktit administrativ të kundërshtuar;</w:t>
      </w:r>
    </w:p>
    <w:p w:rsidR="00DA24A5" w:rsidRPr="00812A72" w:rsidRDefault="00596CDF" w:rsidP="00DF1221">
      <w:pPr>
        <w:pStyle w:val="ListParagraph"/>
        <w:numPr>
          <w:ilvl w:val="0"/>
          <w:numId w:val="49"/>
        </w:numPr>
        <w:spacing w:after="0" w:line="240" w:lineRule="auto"/>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b</w:t>
      </w:r>
      <w:r w:rsidR="00DA24A5" w:rsidRPr="00812A72">
        <w:rPr>
          <w:rFonts w:ascii="Times New Roman" w:hAnsi="Times New Roman" w:cs="Times New Roman"/>
          <w:sz w:val="28"/>
          <w:szCs w:val="28"/>
          <w:lang w:val="sq-AL"/>
        </w:rPr>
        <w:t>azën ligjore dhe përshkrimin e shkeljes;</w:t>
      </w:r>
    </w:p>
    <w:p w:rsidR="00DA24A5" w:rsidRPr="00812A72" w:rsidRDefault="00DF1221" w:rsidP="00DF1221">
      <w:pPr>
        <w:spacing w:after="0" w:line="240" w:lineRule="auto"/>
        <w:ind w:left="720"/>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ç)</w:t>
      </w:r>
      <w:r w:rsidR="001507E9" w:rsidRPr="00812A72">
        <w:rPr>
          <w:rFonts w:ascii="Times New Roman" w:hAnsi="Times New Roman" w:cs="Times New Roman"/>
          <w:sz w:val="28"/>
          <w:szCs w:val="28"/>
          <w:lang w:val="sq-AL"/>
        </w:rPr>
        <w:t xml:space="preserve"> </w:t>
      </w:r>
      <w:r w:rsidR="00596CDF" w:rsidRPr="00812A72">
        <w:rPr>
          <w:rFonts w:ascii="Times New Roman" w:hAnsi="Times New Roman" w:cs="Times New Roman"/>
          <w:sz w:val="28"/>
          <w:szCs w:val="28"/>
          <w:lang w:val="sq-AL"/>
        </w:rPr>
        <w:t xml:space="preserve"> p</w:t>
      </w:r>
      <w:r w:rsidR="00DA24A5" w:rsidRPr="00812A72">
        <w:rPr>
          <w:rFonts w:ascii="Times New Roman" w:hAnsi="Times New Roman" w:cs="Times New Roman"/>
          <w:sz w:val="28"/>
          <w:szCs w:val="28"/>
          <w:lang w:val="sq-AL"/>
        </w:rPr>
        <w:t>retendimet dhe dokumentacionin mbështetës.</w:t>
      </w:r>
    </w:p>
    <w:p w:rsidR="003029F5" w:rsidRPr="00812A72" w:rsidRDefault="003029F5" w:rsidP="00480B80">
      <w:pPr>
        <w:pStyle w:val="BodyText"/>
        <w:ind w:left="0" w:right="120"/>
        <w:jc w:val="both"/>
        <w:rPr>
          <w:sz w:val="28"/>
          <w:szCs w:val="28"/>
        </w:rPr>
      </w:pPr>
    </w:p>
    <w:p w:rsidR="003029F5" w:rsidRPr="00812A72" w:rsidRDefault="003029F5" w:rsidP="00480B80">
      <w:pPr>
        <w:pStyle w:val="BodyText"/>
        <w:numPr>
          <w:ilvl w:val="0"/>
          <w:numId w:val="10"/>
        </w:numPr>
        <w:ind w:right="120"/>
        <w:jc w:val="both"/>
        <w:rPr>
          <w:sz w:val="28"/>
          <w:szCs w:val="28"/>
        </w:rPr>
      </w:pPr>
      <w:r w:rsidRPr="00812A72">
        <w:rPr>
          <w:sz w:val="28"/>
          <w:szCs w:val="28"/>
        </w:rPr>
        <w:t>Me marrjen e ankesës me shkrim, ministri përgjegjës për financat pezullon vazhdimin e procedurës së dhënies së licencës, derisa ankesa të jetë shqyrtuar dhe njofton ankuesin dhe Komisionin e Licencave.</w:t>
      </w:r>
      <w:r w:rsidR="00DA24A5" w:rsidRPr="00812A72">
        <w:rPr>
          <w:sz w:val="28"/>
          <w:szCs w:val="28"/>
        </w:rPr>
        <w:t xml:space="preserve"> </w:t>
      </w:r>
    </w:p>
    <w:p w:rsidR="008061FD" w:rsidRPr="00812A72" w:rsidRDefault="008061FD" w:rsidP="00480B80">
      <w:pPr>
        <w:widowControl w:val="0"/>
        <w:tabs>
          <w:tab w:val="left" w:pos="614"/>
        </w:tabs>
        <w:autoSpaceDE w:val="0"/>
        <w:autoSpaceDN w:val="0"/>
        <w:spacing w:after="0" w:line="240" w:lineRule="auto"/>
        <w:ind w:right="123"/>
        <w:jc w:val="both"/>
        <w:rPr>
          <w:rFonts w:ascii="Times New Roman" w:hAnsi="Times New Roman" w:cs="Times New Roman"/>
          <w:strike/>
          <w:sz w:val="28"/>
          <w:szCs w:val="28"/>
          <w:lang w:val="sq-AL"/>
        </w:rPr>
      </w:pPr>
    </w:p>
    <w:p w:rsidR="00D24A41" w:rsidRPr="00812A72" w:rsidRDefault="005F1AD8" w:rsidP="00480B80">
      <w:pPr>
        <w:pStyle w:val="ListParagraph"/>
        <w:widowControl w:val="0"/>
        <w:numPr>
          <w:ilvl w:val="0"/>
          <w:numId w:val="10"/>
        </w:numPr>
        <w:tabs>
          <w:tab w:val="left" w:pos="614"/>
        </w:tabs>
        <w:autoSpaceDE w:val="0"/>
        <w:autoSpaceDN w:val="0"/>
        <w:spacing w:after="0" w:line="240" w:lineRule="auto"/>
        <w:ind w:right="123"/>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 xml:space="preserve">Ministri </w:t>
      </w:r>
      <w:r w:rsidR="007F12CF" w:rsidRPr="00812A72">
        <w:rPr>
          <w:rFonts w:ascii="Times New Roman" w:hAnsi="Times New Roman" w:cs="Times New Roman"/>
          <w:sz w:val="28"/>
          <w:szCs w:val="28"/>
          <w:lang w:val="sq-AL"/>
        </w:rPr>
        <w:t>përgjegj</w:t>
      </w:r>
      <w:r w:rsidR="008061FD" w:rsidRPr="00812A72">
        <w:rPr>
          <w:rFonts w:ascii="Times New Roman" w:hAnsi="Times New Roman" w:cs="Times New Roman"/>
          <w:sz w:val="28"/>
          <w:szCs w:val="28"/>
          <w:lang w:val="sq-AL"/>
        </w:rPr>
        <w:t>ë</w:t>
      </w:r>
      <w:r w:rsidR="007F12CF" w:rsidRPr="00812A72">
        <w:rPr>
          <w:rFonts w:ascii="Times New Roman" w:hAnsi="Times New Roman" w:cs="Times New Roman"/>
          <w:sz w:val="28"/>
          <w:szCs w:val="28"/>
          <w:lang w:val="sq-AL"/>
        </w:rPr>
        <w:t xml:space="preserve">s </w:t>
      </w:r>
      <w:r w:rsidRPr="00812A72">
        <w:rPr>
          <w:rFonts w:ascii="Times New Roman" w:hAnsi="Times New Roman" w:cs="Times New Roman"/>
          <w:sz w:val="28"/>
          <w:szCs w:val="28"/>
          <w:lang w:val="sq-AL"/>
        </w:rPr>
        <w:t>p</w:t>
      </w:r>
      <w:r w:rsidR="008061FD" w:rsidRPr="00812A72">
        <w:rPr>
          <w:rFonts w:ascii="Times New Roman" w:hAnsi="Times New Roman" w:cs="Times New Roman"/>
          <w:sz w:val="28"/>
          <w:szCs w:val="28"/>
          <w:lang w:val="sq-AL"/>
        </w:rPr>
        <w:t>ë</w:t>
      </w:r>
      <w:r w:rsidRPr="00812A72">
        <w:rPr>
          <w:rFonts w:ascii="Times New Roman" w:hAnsi="Times New Roman" w:cs="Times New Roman"/>
          <w:sz w:val="28"/>
          <w:szCs w:val="28"/>
          <w:lang w:val="sq-AL"/>
        </w:rPr>
        <w:t>r financat</w:t>
      </w:r>
      <w:r w:rsidR="001E5B93" w:rsidRPr="00812A72">
        <w:rPr>
          <w:rFonts w:ascii="Times New Roman" w:hAnsi="Times New Roman" w:cs="Times New Roman"/>
          <w:sz w:val="28"/>
          <w:szCs w:val="28"/>
          <w:lang w:val="sq-AL"/>
        </w:rPr>
        <w:t>,</w:t>
      </w:r>
      <w:r w:rsidRPr="00812A72">
        <w:rPr>
          <w:rFonts w:ascii="Times New Roman" w:hAnsi="Times New Roman" w:cs="Times New Roman"/>
          <w:sz w:val="28"/>
          <w:szCs w:val="28"/>
          <w:lang w:val="sq-AL"/>
        </w:rPr>
        <w:t xml:space="preserve"> </w:t>
      </w:r>
      <w:r w:rsidR="002E3AFC" w:rsidRPr="00812A72">
        <w:rPr>
          <w:rFonts w:ascii="Times New Roman" w:hAnsi="Times New Roman" w:cs="Times New Roman"/>
          <w:sz w:val="28"/>
          <w:szCs w:val="28"/>
          <w:lang w:val="sq-AL"/>
        </w:rPr>
        <w:t xml:space="preserve">me </w:t>
      </w:r>
      <w:r w:rsidR="001E5B93" w:rsidRPr="00812A72">
        <w:rPr>
          <w:rFonts w:ascii="Times New Roman" w:hAnsi="Times New Roman" w:cs="Times New Roman"/>
          <w:sz w:val="28"/>
          <w:szCs w:val="28"/>
          <w:lang w:val="sq-AL"/>
        </w:rPr>
        <w:t>paraqitj</w:t>
      </w:r>
      <w:r w:rsidR="002E3AFC" w:rsidRPr="00812A72">
        <w:rPr>
          <w:rFonts w:ascii="Times New Roman" w:hAnsi="Times New Roman" w:cs="Times New Roman"/>
          <w:sz w:val="28"/>
          <w:szCs w:val="28"/>
          <w:lang w:val="sq-AL"/>
        </w:rPr>
        <w:t>en</w:t>
      </w:r>
      <w:r w:rsidR="001E5B93" w:rsidRPr="00812A72">
        <w:rPr>
          <w:rFonts w:ascii="Times New Roman" w:hAnsi="Times New Roman" w:cs="Times New Roman"/>
          <w:sz w:val="28"/>
          <w:szCs w:val="28"/>
          <w:lang w:val="sq-AL"/>
        </w:rPr>
        <w:t xml:space="preserve"> e ankesës dhe dokumentacionit shoqërues, </w:t>
      </w:r>
      <w:r w:rsidRPr="00812A72">
        <w:rPr>
          <w:rFonts w:ascii="Times New Roman" w:hAnsi="Times New Roman" w:cs="Times New Roman"/>
          <w:sz w:val="28"/>
          <w:szCs w:val="28"/>
          <w:lang w:val="sq-AL"/>
        </w:rPr>
        <w:t xml:space="preserve">urdhëron ngritjen e një komisioni </w:t>
      </w:r>
      <w:r w:rsidR="00DE59A5" w:rsidRPr="00812A72">
        <w:rPr>
          <w:rFonts w:ascii="Times New Roman" w:hAnsi="Times New Roman" w:cs="Times New Roman"/>
          <w:i/>
          <w:iCs/>
          <w:sz w:val="28"/>
          <w:szCs w:val="28"/>
          <w:lang w:val="sq-AL"/>
        </w:rPr>
        <w:t>ad hoc</w:t>
      </w:r>
      <w:r w:rsidR="00596CDF" w:rsidRPr="00812A72">
        <w:rPr>
          <w:rFonts w:ascii="Times New Roman" w:hAnsi="Times New Roman" w:cs="Times New Roman"/>
          <w:sz w:val="28"/>
          <w:szCs w:val="28"/>
          <w:lang w:val="sq-AL"/>
        </w:rPr>
        <w:t xml:space="preserve">, </w:t>
      </w:r>
      <w:r w:rsidRPr="00812A72">
        <w:rPr>
          <w:rFonts w:ascii="Times New Roman" w:hAnsi="Times New Roman" w:cs="Times New Roman"/>
          <w:sz w:val="28"/>
          <w:szCs w:val="28"/>
          <w:lang w:val="sq-AL"/>
        </w:rPr>
        <w:t>të përbërë</w:t>
      </w:r>
      <w:r w:rsidR="00DE59A5" w:rsidRPr="00812A72">
        <w:rPr>
          <w:rFonts w:ascii="Times New Roman" w:hAnsi="Times New Roman" w:cs="Times New Roman"/>
          <w:sz w:val="28"/>
          <w:szCs w:val="28"/>
          <w:lang w:val="sq-AL"/>
        </w:rPr>
        <w:t xml:space="preserve"> </w:t>
      </w:r>
      <w:r w:rsidR="00B071D4" w:rsidRPr="00812A72">
        <w:rPr>
          <w:rFonts w:ascii="Times New Roman" w:eastAsia="Times New Roman" w:hAnsi="Times New Roman" w:cs="Times New Roman"/>
          <w:sz w:val="28"/>
          <w:szCs w:val="28"/>
          <w:lang w:val="sq-AL"/>
        </w:rPr>
        <w:t>nga jo më pak se</w:t>
      </w:r>
      <w:r w:rsidRPr="00812A72">
        <w:rPr>
          <w:rFonts w:ascii="Times New Roman" w:hAnsi="Times New Roman" w:cs="Times New Roman"/>
          <w:sz w:val="28"/>
          <w:szCs w:val="28"/>
          <w:lang w:val="sq-AL"/>
        </w:rPr>
        <w:t xml:space="preserve"> 3 (tre</w:t>
      </w:r>
      <w:r w:rsidR="00DA24A5" w:rsidRPr="00812A72">
        <w:rPr>
          <w:rFonts w:ascii="Times New Roman" w:hAnsi="Times New Roman" w:cs="Times New Roman"/>
          <w:sz w:val="28"/>
          <w:szCs w:val="28"/>
          <w:lang w:val="sq-AL"/>
        </w:rPr>
        <w:t xml:space="preserve">) </w:t>
      </w:r>
      <w:r w:rsidR="007932C2" w:rsidRPr="00812A72">
        <w:rPr>
          <w:rFonts w:ascii="Times New Roman" w:hAnsi="Times New Roman" w:cs="Times New Roman"/>
          <w:sz w:val="28"/>
          <w:szCs w:val="28"/>
          <w:lang w:val="sq-AL"/>
        </w:rPr>
        <w:t xml:space="preserve">  </w:t>
      </w:r>
      <w:r w:rsidRPr="00812A72">
        <w:rPr>
          <w:rFonts w:ascii="Times New Roman" w:hAnsi="Times New Roman" w:cs="Times New Roman"/>
          <w:sz w:val="28"/>
          <w:szCs w:val="28"/>
          <w:lang w:val="sq-AL"/>
        </w:rPr>
        <w:t>anëtarë</w:t>
      </w:r>
      <w:r w:rsidR="00B071D4" w:rsidRPr="00812A72">
        <w:rPr>
          <w:rFonts w:ascii="Times New Roman" w:hAnsi="Times New Roman" w:cs="Times New Roman"/>
          <w:sz w:val="28"/>
          <w:szCs w:val="28"/>
          <w:lang w:val="sq-AL"/>
        </w:rPr>
        <w:t xml:space="preserve"> </w:t>
      </w:r>
      <w:r w:rsidR="00B071D4" w:rsidRPr="00812A72">
        <w:rPr>
          <w:rFonts w:ascii="Times New Roman" w:eastAsia="Times New Roman" w:hAnsi="Times New Roman" w:cs="Times New Roman"/>
          <w:sz w:val="28"/>
          <w:szCs w:val="28"/>
          <w:lang w:val="sq-AL"/>
        </w:rPr>
        <w:t xml:space="preserve">nga </w:t>
      </w:r>
      <w:r w:rsidR="00DA24A5" w:rsidRPr="00812A72">
        <w:rPr>
          <w:rFonts w:ascii="Times New Roman" w:eastAsia="Times New Roman" w:hAnsi="Times New Roman" w:cs="Times New Roman"/>
          <w:sz w:val="28"/>
          <w:szCs w:val="28"/>
          <w:lang w:val="sq-AL"/>
        </w:rPr>
        <w:t>struktura</w:t>
      </w:r>
      <w:r w:rsidR="00B071D4" w:rsidRPr="00812A72">
        <w:rPr>
          <w:rFonts w:ascii="Times New Roman" w:eastAsia="Times New Roman" w:hAnsi="Times New Roman" w:cs="Times New Roman"/>
          <w:sz w:val="28"/>
          <w:szCs w:val="28"/>
          <w:lang w:val="sq-AL"/>
        </w:rPr>
        <w:t xml:space="preserve"> përgjegjëse për shqyrtimin e ankes</w:t>
      </w:r>
      <w:r w:rsidR="001E5B93" w:rsidRPr="00812A72">
        <w:rPr>
          <w:rFonts w:ascii="Times New Roman" w:eastAsia="Times New Roman" w:hAnsi="Times New Roman" w:cs="Times New Roman"/>
          <w:sz w:val="28"/>
          <w:szCs w:val="28"/>
          <w:lang w:val="sq-AL"/>
        </w:rPr>
        <w:t>ave</w:t>
      </w:r>
      <w:r w:rsidR="00DA24A5" w:rsidRPr="00812A72">
        <w:rPr>
          <w:rFonts w:ascii="Times New Roman" w:eastAsia="Times New Roman" w:hAnsi="Times New Roman" w:cs="Times New Roman"/>
          <w:sz w:val="28"/>
          <w:szCs w:val="28"/>
          <w:lang w:val="sq-AL"/>
        </w:rPr>
        <w:t xml:space="preserve"> </w:t>
      </w:r>
      <w:r w:rsidR="00B071D4" w:rsidRPr="00812A72">
        <w:rPr>
          <w:rFonts w:ascii="Times New Roman" w:eastAsia="Times New Roman" w:hAnsi="Times New Roman" w:cs="Times New Roman"/>
          <w:sz w:val="28"/>
          <w:szCs w:val="28"/>
          <w:lang w:val="sq-AL"/>
        </w:rPr>
        <w:t>në ministrinë përgjegjëse për financat</w:t>
      </w:r>
      <w:r w:rsidRPr="00812A72">
        <w:rPr>
          <w:rFonts w:ascii="Times New Roman" w:hAnsi="Times New Roman" w:cs="Times New Roman"/>
          <w:sz w:val="28"/>
          <w:szCs w:val="28"/>
          <w:lang w:val="sq-AL"/>
        </w:rPr>
        <w:t xml:space="preserve">, </w:t>
      </w:r>
      <w:r w:rsidR="001E5B93" w:rsidRPr="00812A72">
        <w:rPr>
          <w:rFonts w:ascii="Times New Roman" w:hAnsi="Times New Roman" w:cs="Times New Roman"/>
          <w:sz w:val="28"/>
          <w:szCs w:val="28"/>
          <w:lang w:val="sq-AL"/>
        </w:rPr>
        <w:t>për</w:t>
      </w:r>
      <w:r w:rsidR="00DA24A5" w:rsidRPr="00812A72">
        <w:rPr>
          <w:rFonts w:ascii="Times New Roman" w:hAnsi="Times New Roman" w:cs="Times New Roman"/>
          <w:sz w:val="28"/>
          <w:szCs w:val="28"/>
          <w:lang w:val="sq-AL"/>
        </w:rPr>
        <w:t xml:space="preserve"> shqyrt</w:t>
      </w:r>
      <w:r w:rsidR="001E5B93" w:rsidRPr="00812A72">
        <w:rPr>
          <w:rFonts w:ascii="Times New Roman" w:hAnsi="Times New Roman" w:cs="Times New Roman"/>
          <w:sz w:val="28"/>
          <w:szCs w:val="28"/>
          <w:lang w:val="sq-AL"/>
        </w:rPr>
        <w:t>imin e</w:t>
      </w:r>
      <w:r w:rsidR="00DA24A5" w:rsidRPr="00812A72">
        <w:rPr>
          <w:rFonts w:ascii="Times New Roman" w:hAnsi="Times New Roman" w:cs="Times New Roman"/>
          <w:sz w:val="28"/>
          <w:szCs w:val="28"/>
          <w:lang w:val="sq-AL"/>
        </w:rPr>
        <w:t xml:space="preserve"> ankimi</w:t>
      </w:r>
      <w:r w:rsidR="001E5B93" w:rsidRPr="00812A72">
        <w:rPr>
          <w:rFonts w:ascii="Times New Roman" w:hAnsi="Times New Roman" w:cs="Times New Roman"/>
          <w:sz w:val="28"/>
          <w:szCs w:val="28"/>
          <w:lang w:val="sq-AL"/>
        </w:rPr>
        <w:t>t</w:t>
      </w:r>
      <w:r w:rsidR="00DA24A5" w:rsidRPr="00812A72">
        <w:rPr>
          <w:rFonts w:ascii="Times New Roman" w:hAnsi="Times New Roman" w:cs="Times New Roman"/>
          <w:sz w:val="28"/>
          <w:szCs w:val="28"/>
          <w:lang w:val="sq-AL"/>
        </w:rPr>
        <w:t xml:space="preserve"> dhe krye</w:t>
      </w:r>
      <w:r w:rsidR="001E5B93" w:rsidRPr="00812A72">
        <w:rPr>
          <w:rFonts w:ascii="Times New Roman" w:hAnsi="Times New Roman" w:cs="Times New Roman"/>
          <w:sz w:val="28"/>
          <w:szCs w:val="28"/>
          <w:lang w:val="sq-AL"/>
        </w:rPr>
        <w:t>rjen e</w:t>
      </w:r>
      <w:r w:rsidR="00DA24A5" w:rsidRPr="00812A72">
        <w:rPr>
          <w:rFonts w:ascii="Times New Roman" w:hAnsi="Times New Roman" w:cs="Times New Roman"/>
          <w:sz w:val="28"/>
          <w:szCs w:val="28"/>
          <w:lang w:val="sq-AL"/>
        </w:rPr>
        <w:t xml:space="preserve"> procesi</w:t>
      </w:r>
      <w:r w:rsidR="001E5B93" w:rsidRPr="00812A72">
        <w:rPr>
          <w:rFonts w:ascii="Times New Roman" w:hAnsi="Times New Roman" w:cs="Times New Roman"/>
          <w:sz w:val="28"/>
          <w:szCs w:val="28"/>
          <w:lang w:val="sq-AL"/>
        </w:rPr>
        <w:t>t</w:t>
      </w:r>
      <w:r w:rsidR="00DA24A5" w:rsidRPr="00812A72">
        <w:rPr>
          <w:rFonts w:ascii="Times New Roman" w:hAnsi="Times New Roman" w:cs="Times New Roman"/>
          <w:sz w:val="28"/>
          <w:szCs w:val="28"/>
          <w:lang w:val="sq-AL"/>
        </w:rPr>
        <w:t xml:space="preserve"> administrativ sipas parimeve të transparencës, paanshmërisë dhe procesit të rregullt ligjor, </w:t>
      </w:r>
      <w:r w:rsidRPr="00812A72">
        <w:rPr>
          <w:rFonts w:ascii="Times New Roman" w:hAnsi="Times New Roman" w:cs="Times New Roman"/>
          <w:sz w:val="28"/>
          <w:szCs w:val="28"/>
          <w:lang w:val="sq-AL"/>
        </w:rPr>
        <w:t xml:space="preserve">dhe </w:t>
      </w:r>
      <w:r w:rsidR="001E5B93" w:rsidRPr="00812A72">
        <w:rPr>
          <w:rFonts w:ascii="Times New Roman" w:hAnsi="Times New Roman" w:cs="Times New Roman"/>
          <w:sz w:val="28"/>
          <w:szCs w:val="28"/>
          <w:lang w:val="sq-AL"/>
        </w:rPr>
        <w:t>njofton ank</w:t>
      </w:r>
      <w:r w:rsidR="00596CDF" w:rsidRPr="00812A72">
        <w:rPr>
          <w:rFonts w:ascii="Times New Roman" w:hAnsi="Times New Roman" w:cs="Times New Roman"/>
          <w:sz w:val="28"/>
          <w:szCs w:val="28"/>
          <w:lang w:val="sq-AL"/>
        </w:rPr>
        <w:t>u</w:t>
      </w:r>
      <w:r w:rsidR="001E5B93" w:rsidRPr="00812A72">
        <w:rPr>
          <w:rFonts w:ascii="Times New Roman" w:hAnsi="Times New Roman" w:cs="Times New Roman"/>
          <w:sz w:val="28"/>
          <w:szCs w:val="28"/>
          <w:lang w:val="sq-AL"/>
        </w:rPr>
        <w:t>esin për vendimin e marrë</w:t>
      </w:r>
      <w:r w:rsidR="002E3AFC" w:rsidRPr="00812A72">
        <w:rPr>
          <w:rFonts w:ascii="Times New Roman" w:hAnsi="Times New Roman" w:cs="Times New Roman"/>
          <w:sz w:val="28"/>
          <w:szCs w:val="28"/>
          <w:lang w:val="sq-AL"/>
        </w:rPr>
        <w:t xml:space="preserve"> brenda 30 </w:t>
      </w:r>
      <w:r w:rsidR="00596CDF" w:rsidRPr="00812A72">
        <w:rPr>
          <w:rFonts w:ascii="Times New Roman" w:hAnsi="Times New Roman" w:cs="Times New Roman"/>
          <w:sz w:val="28"/>
          <w:szCs w:val="28"/>
          <w:lang w:val="sq-AL"/>
        </w:rPr>
        <w:t>(tridhjet</w:t>
      </w:r>
      <w:r w:rsidR="003C1882" w:rsidRPr="00812A72">
        <w:rPr>
          <w:rFonts w:ascii="Times New Roman" w:hAnsi="Times New Roman" w:cs="Times New Roman"/>
          <w:sz w:val="28"/>
          <w:szCs w:val="28"/>
          <w:lang w:val="sq-AL"/>
        </w:rPr>
        <w:t>ë</w:t>
      </w:r>
      <w:r w:rsidR="00596CDF" w:rsidRPr="00812A72">
        <w:rPr>
          <w:rFonts w:ascii="Times New Roman" w:hAnsi="Times New Roman" w:cs="Times New Roman"/>
          <w:sz w:val="28"/>
          <w:szCs w:val="28"/>
          <w:lang w:val="sq-AL"/>
        </w:rPr>
        <w:t xml:space="preserve">) </w:t>
      </w:r>
      <w:r w:rsidR="002E3AFC" w:rsidRPr="00812A72">
        <w:rPr>
          <w:rFonts w:ascii="Times New Roman" w:hAnsi="Times New Roman" w:cs="Times New Roman"/>
          <w:sz w:val="28"/>
          <w:szCs w:val="28"/>
          <w:lang w:val="sq-AL"/>
        </w:rPr>
        <w:t>ditëve nga data e paraqitjes së  ankesës</w:t>
      </w:r>
      <w:r w:rsidR="001E5B93" w:rsidRPr="00812A72">
        <w:rPr>
          <w:rFonts w:ascii="Times New Roman" w:hAnsi="Times New Roman" w:cs="Times New Roman"/>
          <w:sz w:val="28"/>
          <w:szCs w:val="28"/>
          <w:lang w:val="sq-AL"/>
        </w:rPr>
        <w:t>.</w:t>
      </w:r>
    </w:p>
    <w:p w:rsidR="003029F5" w:rsidRPr="00812A72" w:rsidRDefault="003029F5" w:rsidP="00480B80">
      <w:pPr>
        <w:widowControl w:val="0"/>
        <w:tabs>
          <w:tab w:val="left" w:pos="614"/>
        </w:tabs>
        <w:autoSpaceDE w:val="0"/>
        <w:autoSpaceDN w:val="0"/>
        <w:spacing w:after="0" w:line="240" w:lineRule="auto"/>
        <w:ind w:right="123"/>
        <w:jc w:val="both"/>
        <w:rPr>
          <w:rFonts w:ascii="Times New Roman" w:hAnsi="Times New Roman" w:cs="Times New Roman"/>
          <w:sz w:val="28"/>
          <w:szCs w:val="28"/>
          <w:lang w:val="sq-AL"/>
        </w:rPr>
      </w:pPr>
    </w:p>
    <w:p w:rsidR="001E5B93" w:rsidRPr="00812A72" w:rsidRDefault="00D24A41" w:rsidP="00480B80">
      <w:pPr>
        <w:pStyle w:val="ListParagraph"/>
        <w:widowControl w:val="0"/>
        <w:numPr>
          <w:ilvl w:val="0"/>
          <w:numId w:val="10"/>
        </w:numPr>
        <w:tabs>
          <w:tab w:val="left" w:pos="614"/>
        </w:tabs>
        <w:autoSpaceDE w:val="0"/>
        <w:autoSpaceDN w:val="0"/>
        <w:spacing w:after="0" w:line="240" w:lineRule="auto"/>
        <w:ind w:right="123"/>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 xml:space="preserve">Komisioni </w:t>
      </w:r>
      <w:r w:rsidRPr="00812A72">
        <w:rPr>
          <w:rFonts w:ascii="Times New Roman" w:hAnsi="Times New Roman" w:cs="Times New Roman"/>
          <w:i/>
          <w:iCs/>
          <w:sz w:val="28"/>
          <w:szCs w:val="28"/>
          <w:lang w:val="sq-AL"/>
        </w:rPr>
        <w:t>ad hoc</w:t>
      </w:r>
      <w:r w:rsidR="003029F5" w:rsidRPr="00812A72">
        <w:rPr>
          <w:rFonts w:ascii="Times New Roman" w:hAnsi="Times New Roman" w:cs="Times New Roman"/>
          <w:i/>
          <w:iCs/>
          <w:sz w:val="28"/>
          <w:szCs w:val="28"/>
          <w:lang w:val="sq-AL"/>
        </w:rPr>
        <w:t>,</w:t>
      </w:r>
      <w:r w:rsidRPr="00812A72">
        <w:rPr>
          <w:rFonts w:ascii="Times New Roman" w:hAnsi="Times New Roman" w:cs="Times New Roman"/>
          <w:sz w:val="28"/>
          <w:szCs w:val="28"/>
          <w:lang w:val="sq-AL"/>
        </w:rPr>
        <w:t xml:space="preserve"> </w:t>
      </w:r>
      <w:r w:rsidR="001E5B93" w:rsidRPr="00812A72">
        <w:rPr>
          <w:rFonts w:ascii="Times New Roman" w:hAnsi="Times New Roman" w:cs="Times New Roman"/>
          <w:sz w:val="28"/>
          <w:szCs w:val="28"/>
          <w:lang w:val="sq-AL"/>
        </w:rPr>
        <w:t>një ditë pas</w:t>
      </w:r>
      <w:r w:rsidRPr="00812A72">
        <w:rPr>
          <w:rFonts w:ascii="Times New Roman" w:hAnsi="Times New Roman" w:cs="Times New Roman"/>
          <w:sz w:val="28"/>
          <w:szCs w:val="28"/>
          <w:lang w:val="sq-AL"/>
        </w:rPr>
        <w:t xml:space="preserve"> </w:t>
      </w:r>
      <w:r w:rsidR="001E5B93" w:rsidRPr="00812A72">
        <w:rPr>
          <w:rFonts w:ascii="Times New Roman" w:hAnsi="Times New Roman" w:cs="Times New Roman"/>
          <w:sz w:val="28"/>
          <w:szCs w:val="28"/>
          <w:lang w:val="sq-AL"/>
        </w:rPr>
        <w:t>miratimit</w:t>
      </w:r>
      <w:r w:rsidRPr="00812A72">
        <w:rPr>
          <w:rFonts w:ascii="Times New Roman" w:hAnsi="Times New Roman" w:cs="Times New Roman"/>
          <w:sz w:val="28"/>
          <w:szCs w:val="28"/>
          <w:lang w:val="sq-AL"/>
        </w:rPr>
        <w:t xml:space="preserve"> </w:t>
      </w:r>
      <w:r w:rsidR="001E5B93" w:rsidRPr="00812A72">
        <w:rPr>
          <w:rFonts w:ascii="Times New Roman" w:hAnsi="Times New Roman" w:cs="Times New Roman"/>
          <w:sz w:val="28"/>
          <w:szCs w:val="28"/>
          <w:lang w:val="sq-AL"/>
        </w:rPr>
        <w:t>të</w:t>
      </w:r>
      <w:r w:rsidRPr="00812A72">
        <w:rPr>
          <w:rFonts w:ascii="Times New Roman" w:hAnsi="Times New Roman" w:cs="Times New Roman"/>
          <w:sz w:val="28"/>
          <w:szCs w:val="28"/>
          <w:lang w:val="sq-AL"/>
        </w:rPr>
        <w:t xml:space="preserve"> urdhrit t</w:t>
      </w:r>
      <w:r w:rsidR="003029F5" w:rsidRPr="00812A72">
        <w:rPr>
          <w:rFonts w:ascii="Times New Roman" w:hAnsi="Times New Roman" w:cs="Times New Roman"/>
          <w:sz w:val="28"/>
          <w:szCs w:val="28"/>
          <w:lang w:val="sq-AL"/>
        </w:rPr>
        <w:t>ë</w:t>
      </w:r>
      <w:r w:rsidRPr="00812A72">
        <w:rPr>
          <w:rFonts w:ascii="Times New Roman" w:hAnsi="Times New Roman" w:cs="Times New Roman"/>
          <w:sz w:val="28"/>
          <w:szCs w:val="28"/>
          <w:lang w:val="sq-AL"/>
        </w:rPr>
        <w:t xml:space="preserve"> ministrit</w:t>
      </w:r>
      <w:r w:rsidR="003029F5" w:rsidRPr="00812A72">
        <w:rPr>
          <w:rFonts w:ascii="Times New Roman" w:hAnsi="Times New Roman" w:cs="Times New Roman"/>
          <w:sz w:val="28"/>
          <w:szCs w:val="28"/>
          <w:lang w:val="sq-AL"/>
        </w:rPr>
        <w:t>,</w:t>
      </w:r>
      <w:r w:rsidRPr="00812A72">
        <w:rPr>
          <w:rFonts w:ascii="Times New Roman" w:hAnsi="Times New Roman" w:cs="Times New Roman"/>
          <w:sz w:val="28"/>
          <w:szCs w:val="28"/>
          <w:lang w:val="sq-AL"/>
        </w:rPr>
        <w:t xml:space="preserve"> mblidhet dhe shqyrton ankimin </w:t>
      </w:r>
      <w:r w:rsidR="001E5B93" w:rsidRPr="00812A72">
        <w:rPr>
          <w:rFonts w:ascii="Times New Roman" w:hAnsi="Times New Roman" w:cs="Times New Roman"/>
          <w:sz w:val="28"/>
          <w:szCs w:val="28"/>
          <w:lang w:val="sq-AL"/>
        </w:rPr>
        <w:t xml:space="preserve">dhe dokumentacionin </w:t>
      </w:r>
      <w:r w:rsidRPr="00812A72">
        <w:rPr>
          <w:rFonts w:ascii="Times New Roman" w:hAnsi="Times New Roman" w:cs="Times New Roman"/>
          <w:sz w:val="28"/>
          <w:szCs w:val="28"/>
          <w:lang w:val="sq-AL"/>
        </w:rPr>
        <w:t xml:space="preserve">e </w:t>
      </w:r>
      <w:r w:rsidR="003029F5" w:rsidRPr="00812A72">
        <w:rPr>
          <w:rFonts w:ascii="Times New Roman" w:hAnsi="Times New Roman" w:cs="Times New Roman"/>
          <w:sz w:val="28"/>
          <w:szCs w:val="28"/>
          <w:lang w:val="sq-AL"/>
        </w:rPr>
        <w:t>depozituar</w:t>
      </w:r>
      <w:r w:rsidRPr="00812A72">
        <w:rPr>
          <w:rFonts w:ascii="Times New Roman" w:hAnsi="Times New Roman" w:cs="Times New Roman"/>
          <w:sz w:val="28"/>
          <w:szCs w:val="28"/>
          <w:lang w:val="sq-AL"/>
        </w:rPr>
        <w:t xml:space="preserve">. </w:t>
      </w:r>
    </w:p>
    <w:p w:rsidR="001E5B93" w:rsidRPr="00812A72" w:rsidRDefault="001E5B93" w:rsidP="00480B80">
      <w:pPr>
        <w:pStyle w:val="ListParagraph"/>
        <w:spacing w:line="240" w:lineRule="auto"/>
        <w:rPr>
          <w:rFonts w:ascii="Times New Roman" w:eastAsia="Times New Roman" w:hAnsi="Times New Roman" w:cs="Times New Roman"/>
          <w:sz w:val="28"/>
          <w:szCs w:val="28"/>
          <w:lang w:val="sq-AL"/>
        </w:rPr>
      </w:pPr>
    </w:p>
    <w:p w:rsidR="001E5B93" w:rsidRPr="00812A72" w:rsidRDefault="001E5B93" w:rsidP="00596CDF">
      <w:pPr>
        <w:pStyle w:val="ListParagraph"/>
        <w:widowControl w:val="0"/>
        <w:numPr>
          <w:ilvl w:val="0"/>
          <w:numId w:val="10"/>
        </w:numPr>
        <w:autoSpaceDE w:val="0"/>
        <w:autoSpaceDN w:val="0"/>
        <w:spacing w:after="0" w:line="240" w:lineRule="auto"/>
        <w:ind w:right="123"/>
        <w:jc w:val="both"/>
        <w:rPr>
          <w:rFonts w:ascii="Times New Roman" w:hAnsi="Times New Roman" w:cs="Times New Roman"/>
          <w:sz w:val="28"/>
          <w:szCs w:val="28"/>
          <w:lang w:val="sq-AL"/>
        </w:rPr>
      </w:pPr>
      <w:r w:rsidRPr="00812A72">
        <w:rPr>
          <w:rFonts w:ascii="Times New Roman" w:eastAsia="Times New Roman" w:hAnsi="Times New Roman" w:cs="Times New Roman"/>
          <w:sz w:val="28"/>
          <w:szCs w:val="28"/>
          <w:lang w:val="sq-AL"/>
        </w:rPr>
        <w:t>Komisioni ad hoc:</w:t>
      </w:r>
    </w:p>
    <w:p w:rsidR="00596CDF" w:rsidRPr="00812A72" w:rsidRDefault="00596CDF" w:rsidP="00596CDF">
      <w:pPr>
        <w:pStyle w:val="ListParagraph"/>
        <w:widowControl w:val="0"/>
        <w:tabs>
          <w:tab w:val="left" w:pos="614"/>
        </w:tabs>
        <w:autoSpaceDE w:val="0"/>
        <w:autoSpaceDN w:val="0"/>
        <w:spacing w:after="0" w:line="240" w:lineRule="auto"/>
        <w:ind w:left="360" w:right="123"/>
        <w:jc w:val="both"/>
        <w:rPr>
          <w:rFonts w:ascii="Times New Roman" w:hAnsi="Times New Roman" w:cs="Times New Roman"/>
          <w:sz w:val="28"/>
          <w:szCs w:val="28"/>
          <w:lang w:val="sq-AL"/>
        </w:rPr>
      </w:pPr>
    </w:p>
    <w:p w:rsidR="001E5B93" w:rsidRPr="00812A72" w:rsidRDefault="001E5B93" w:rsidP="00596CDF">
      <w:pPr>
        <w:pStyle w:val="ListParagraph"/>
        <w:numPr>
          <w:ilvl w:val="0"/>
          <w:numId w:val="35"/>
        </w:numPr>
        <w:tabs>
          <w:tab w:val="clear" w:pos="720"/>
        </w:tabs>
        <w:spacing w:before="100" w:beforeAutospacing="1" w:after="100" w:afterAutospacing="1" w:line="240" w:lineRule="auto"/>
        <w:ind w:left="900"/>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verifikon pranueshmërinë e ankimit (afatin, kompetencën, legjitimitetin, formën);</w:t>
      </w:r>
    </w:p>
    <w:p w:rsidR="001E5B93" w:rsidRPr="00812A72" w:rsidRDefault="001E5B93" w:rsidP="00596CDF">
      <w:pPr>
        <w:numPr>
          <w:ilvl w:val="0"/>
          <w:numId w:val="35"/>
        </w:numPr>
        <w:tabs>
          <w:tab w:val="clear" w:pos="720"/>
        </w:tabs>
        <w:spacing w:before="100" w:beforeAutospacing="1" w:after="100" w:afterAutospacing="1" w:line="240" w:lineRule="auto"/>
        <w:ind w:left="900"/>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sipas rastit, siguron të drejtën e ankuesit për t’u dëgjuar;</w:t>
      </w:r>
    </w:p>
    <w:p w:rsidR="001E5B93" w:rsidRPr="00812A72" w:rsidRDefault="001E5B93" w:rsidP="00596CDF">
      <w:pPr>
        <w:numPr>
          <w:ilvl w:val="0"/>
          <w:numId w:val="35"/>
        </w:numPr>
        <w:tabs>
          <w:tab w:val="clear" w:pos="720"/>
        </w:tabs>
        <w:spacing w:after="0" w:line="240" w:lineRule="auto"/>
        <w:ind w:left="900"/>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t>kërkon informacion shtesë nga organi që ka nxjerrë aktin;</w:t>
      </w:r>
    </w:p>
    <w:p w:rsidR="008061FD" w:rsidRDefault="001507E9" w:rsidP="00596CDF">
      <w:pPr>
        <w:spacing w:after="0" w:line="240" w:lineRule="auto"/>
        <w:ind w:left="900" w:hanging="360"/>
        <w:jc w:val="both"/>
        <w:rPr>
          <w:rFonts w:ascii="Times New Roman" w:eastAsia="Times New Roman" w:hAnsi="Times New Roman" w:cs="Times New Roman"/>
          <w:sz w:val="28"/>
          <w:szCs w:val="28"/>
          <w:lang w:val="sq-AL"/>
        </w:rPr>
      </w:pPr>
      <w:r w:rsidRPr="00812A72">
        <w:rPr>
          <w:rFonts w:ascii="Times New Roman" w:eastAsia="Times New Roman" w:hAnsi="Times New Roman" w:cs="Times New Roman"/>
          <w:sz w:val="28"/>
          <w:szCs w:val="28"/>
          <w:lang w:val="sq-AL"/>
        </w:rPr>
        <w:lastRenderedPageBreak/>
        <w:t>ç</w:t>
      </w:r>
      <w:r w:rsidR="00DF1221" w:rsidRPr="00812A72">
        <w:rPr>
          <w:rFonts w:ascii="Times New Roman" w:eastAsia="Times New Roman" w:hAnsi="Times New Roman" w:cs="Times New Roman"/>
          <w:sz w:val="28"/>
          <w:szCs w:val="28"/>
          <w:lang w:val="sq-AL"/>
        </w:rPr>
        <w:t>)</w:t>
      </w:r>
      <w:r w:rsidRPr="00812A72">
        <w:rPr>
          <w:rFonts w:ascii="Times New Roman" w:eastAsia="Times New Roman" w:hAnsi="Times New Roman" w:cs="Times New Roman"/>
          <w:sz w:val="28"/>
          <w:szCs w:val="28"/>
          <w:lang w:val="sq-AL"/>
        </w:rPr>
        <w:t xml:space="preserve"> </w:t>
      </w:r>
      <w:r w:rsidR="00596CDF" w:rsidRPr="00812A72">
        <w:rPr>
          <w:rFonts w:ascii="Times New Roman" w:eastAsia="Times New Roman" w:hAnsi="Times New Roman" w:cs="Times New Roman"/>
          <w:sz w:val="28"/>
          <w:szCs w:val="28"/>
          <w:lang w:val="sq-AL"/>
        </w:rPr>
        <w:tab/>
      </w:r>
      <w:r w:rsidR="001E5B93" w:rsidRPr="00812A72">
        <w:rPr>
          <w:rFonts w:ascii="Times New Roman" w:eastAsia="Times New Roman" w:hAnsi="Times New Roman" w:cs="Times New Roman"/>
          <w:sz w:val="28"/>
          <w:szCs w:val="28"/>
          <w:lang w:val="sq-AL"/>
        </w:rPr>
        <w:t>vlerëson provat dhe</w:t>
      </w:r>
      <w:r w:rsidR="003C1882" w:rsidRPr="00812A72">
        <w:rPr>
          <w:rFonts w:ascii="Times New Roman" w:eastAsia="Times New Roman" w:hAnsi="Times New Roman" w:cs="Times New Roman"/>
          <w:sz w:val="28"/>
          <w:szCs w:val="28"/>
          <w:lang w:val="sq-AL"/>
        </w:rPr>
        <w:t>,</w:t>
      </w:r>
      <w:r w:rsidR="001E5B93" w:rsidRPr="00812A72">
        <w:rPr>
          <w:rFonts w:ascii="Times New Roman" w:eastAsia="Times New Roman" w:hAnsi="Times New Roman" w:cs="Times New Roman"/>
          <w:sz w:val="28"/>
          <w:szCs w:val="28"/>
          <w:lang w:val="sq-AL"/>
        </w:rPr>
        <w:t xml:space="preserve"> </w:t>
      </w:r>
      <w:r w:rsidR="002E3AFC" w:rsidRPr="00812A72">
        <w:rPr>
          <w:rFonts w:ascii="Times New Roman" w:eastAsia="Times New Roman" w:hAnsi="Times New Roman" w:cs="Times New Roman"/>
          <w:sz w:val="28"/>
          <w:szCs w:val="28"/>
          <w:lang w:val="sq-AL"/>
        </w:rPr>
        <w:t>brenda 20</w:t>
      </w:r>
      <w:r w:rsidR="003C1882" w:rsidRPr="00812A72">
        <w:rPr>
          <w:rFonts w:ascii="Times New Roman" w:eastAsia="Times New Roman" w:hAnsi="Times New Roman" w:cs="Times New Roman"/>
          <w:sz w:val="28"/>
          <w:szCs w:val="28"/>
          <w:lang w:val="sq-AL"/>
        </w:rPr>
        <w:t xml:space="preserve"> (njëzet)</w:t>
      </w:r>
      <w:r w:rsidR="002E3AFC" w:rsidRPr="00812A72">
        <w:rPr>
          <w:rFonts w:ascii="Times New Roman" w:eastAsia="Times New Roman" w:hAnsi="Times New Roman" w:cs="Times New Roman"/>
          <w:sz w:val="28"/>
          <w:szCs w:val="28"/>
          <w:lang w:val="sq-AL"/>
        </w:rPr>
        <w:t xml:space="preserve"> dit</w:t>
      </w:r>
      <w:r w:rsidR="002E3AFC" w:rsidRPr="00812A72">
        <w:rPr>
          <w:rFonts w:ascii="Times New Roman" w:hAnsi="Times New Roman" w:cs="Times New Roman"/>
          <w:sz w:val="28"/>
          <w:szCs w:val="28"/>
          <w:lang w:val="sq-AL"/>
        </w:rPr>
        <w:t>ë</w:t>
      </w:r>
      <w:r w:rsidR="002E3AFC" w:rsidRPr="00812A72">
        <w:rPr>
          <w:rFonts w:ascii="Times New Roman" w:eastAsia="Times New Roman" w:hAnsi="Times New Roman" w:cs="Times New Roman"/>
          <w:sz w:val="28"/>
          <w:szCs w:val="28"/>
          <w:lang w:val="sq-AL"/>
        </w:rPr>
        <w:t xml:space="preserve">ve </w:t>
      </w:r>
      <w:r w:rsidR="00C85249" w:rsidRPr="00812A72">
        <w:rPr>
          <w:rFonts w:ascii="Times New Roman" w:eastAsia="Times New Roman" w:hAnsi="Times New Roman" w:cs="Times New Roman"/>
          <w:sz w:val="28"/>
          <w:szCs w:val="28"/>
          <w:lang w:val="sq-AL"/>
        </w:rPr>
        <w:t>nga miratimi i urdhrit</w:t>
      </w:r>
      <w:r w:rsidR="003C1882" w:rsidRPr="00812A72">
        <w:rPr>
          <w:rFonts w:ascii="Times New Roman" w:eastAsia="Times New Roman" w:hAnsi="Times New Roman" w:cs="Times New Roman"/>
          <w:sz w:val="28"/>
          <w:szCs w:val="28"/>
          <w:lang w:val="sq-AL"/>
        </w:rPr>
        <w:t>,</w:t>
      </w:r>
      <w:r w:rsidR="00C85249" w:rsidRPr="00812A72">
        <w:rPr>
          <w:rFonts w:ascii="Times New Roman" w:eastAsia="Times New Roman" w:hAnsi="Times New Roman" w:cs="Times New Roman"/>
          <w:sz w:val="28"/>
          <w:szCs w:val="28"/>
          <w:lang w:val="sq-AL"/>
        </w:rPr>
        <w:t xml:space="preserve"> </w:t>
      </w:r>
      <w:r w:rsidR="001E5B93" w:rsidRPr="00812A72">
        <w:rPr>
          <w:rFonts w:ascii="Times New Roman" w:eastAsia="Times New Roman" w:hAnsi="Times New Roman" w:cs="Times New Roman"/>
          <w:sz w:val="28"/>
          <w:szCs w:val="28"/>
          <w:lang w:val="sq-AL"/>
        </w:rPr>
        <w:t>harton raportin për ministrin</w:t>
      </w:r>
      <w:r w:rsidR="00C10B15" w:rsidRPr="00812A72">
        <w:rPr>
          <w:rFonts w:ascii="Times New Roman" w:eastAsia="Times New Roman" w:hAnsi="Times New Roman" w:cs="Times New Roman"/>
          <w:sz w:val="28"/>
          <w:szCs w:val="28"/>
          <w:lang w:val="sq-AL"/>
        </w:rPr>
        <w:t xml:space="preserve"> dhe </w:t>
      </w:r>
      <w:proofErr w:type="spellStart"/>
      <w:r w:rsidR="00C10B15" w:rsidRPr="00812A72">
        <w:rPr>
          <w:rFonts w:ascii="Times New Roman" w:eastAsia="Times New Roman" w:hAnsi="Times New Roman" w:cs="Times New Roman"/>
          <w:sz w:val="28"/>
          <w:szCs w:val="28"/>
          <w:lang w:val="sq-AL"/>
        </w:rPr>
        <w:t>draftvendimin</w:t>
      </w:r>
      <w:proofErr w:type="spellEnd"/>
      <w:r w:rsidR="00C10B15" w:rsidRPr="00812A72">
        <w:rPr>
          <w:rFonts w:ascii="Times New Roman" w:eastAsia="Times New Roman" w:hAnsi="Times New Roman" w:cs="Times New Roman"/>
          <w:sz w:val="28"/>
          <w:szCs w:val="28"/>
          <w:lang w:val="sq-AL"/>
        </w:rPr>
        <w:t xml:space="preserve"> përfundimtar të arsyetuar</w:t>
      </w:r>
      <w:r w:rsidR="001E5B93" w:rsidRPr="00812A72">
        <w:rPr>
          <w:rFonts w:ascii="Times New Roman" w:eastAsia="Times New Roman" w:hAnsi="Times New Roman" w:cs="Times New Roman"/>
          <w:sz w:val="28"/>
          <w:szCs w:val="28"/>
          <w:lang w:val="sq-AL"/>
        </w:rPr>
        <w:t>.</w:t>
      </w:r>
    </w:p>
    <w:p w:rsidR="00EC16C4" w:rsidRPr="00812A72" w:rsidRDefault="00EC16C4" w:rsidP="00596CDF">
      <w:pPr>
        <w:spacing w:after="0" w:line="240" w:lineRule="auto"/>
        <w:ind w:left="900" w:hanging="360"/>
        <w:jc w:val="both"/>
        <w:rPr>
          <w:rFonts w:ascii="Times New Roman" w:eastAsia="Times New Roman" w:hAnsi="Times New Roman" w:cs="Times New Roman"/>
          <w:sz w:val="28"/>
          <w:szCs w:val="28"/>
          <w:lang w:val="sq-AL"/>
        </w:rPr>
      </w:pPr>
    </w:p>
    <w:p w:rsidR="008061FD" w:rsidRPr="00812A72" w:rsidRDefault="00C10B15" w:rsidP="00480B80">
      <w:pPr>
        <w:pStyle w:val="ListParagraph"/>
        <w:widowControl w:val="0"/>
        <w:numPr>
          <w:ilvl w:val="0"/>
          <w:numId w:val="10"/>
        </w:numPr>
        <w:tabs>
          <w:tab w:val="left" w:pos="614"/>
        </w:tabs>
        <w:autoSpaceDE w:val="0"/>
        <w:autoSpaceDN w:val="0"/>
        <w:spacing w:after="0" w:line="240" w:lineRule="auto"/>
        <w:ind w:right="123"/>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V</w:t>
      </w:r>
      <w:r w:rsidR="00563F80" w:rsidRPr="00812A72">
        <w:rPr>
          <w:rFonts w:ascii="Times New Roman" w:hAnsi="Times New Roman" w:cs="Times New Roman"/>
          <w:sz w:val="28"/>
          <w:szCs w:val="28"/>
          <w:lang w:val="sq-AL"/>
        </w:rPr>
        <w:t xml:space="preserve">endimi </w:t>
      </w:r>
      <w:r w:rsidR="00B071D4" w:rsidRPr="00812A72">
        <w:rPr>
          <w:rFonts w:ascii="Times New Roman" w:eastAsia="Times New Roman" w:hAnsi="Times New Roman" w:cs="Times New Roman"/>
          <w:sz w:val="28"/>
          <w:szCs w:val="28"/>
          <w:lang w:val="sq-AL"/>
        </w:rPr>
        <w:t xml:space="preserve">i ministrit përgjegjës për financat </w:t>
      </w:r>
      <w:r w:rsidR="003964F3" w:rsidRPr="00812A72">
        <w:rPr>
          <w:rFonts w:ascii="Times New Roman" w:hAnsi="Times New Roman" w:cs="Times New Roman"/>
          <w:sz w:val="28"/>
          <w:szCs w:val="28"/>
          <w:lang w:val="sq-AL"/>
        </w:rPr>
        <w:t>i</w:t>
      </w:r>
      <w:r w:rsidR="00563F80" w:rsidRPr="00812A72">
        <w:rPr>
          <w:rFonts w:ascii="Times New Roman" w:hAnsi="Times New Roman" w:cs="Times New Roman"/>
          <w:sz w:val="28"/>
          <w:szCs w:val="28"/>
          <w:lang w:val="sq-AL"/>
        </w:rPr>
        <w:t xml:space="preserve"> komunikohet me shkrim ank</w:t>
      </w:r>
      <w:r w:rsidRPr="00812A72">
        <w:rPr>
          <w:rFonts w:ascii="Times New Roman" w:hAnsi="Times New Roman" w:cs="Times New Roman"/>
          <w:sz w:val="28"/>
          <w:szCs w:val="28"/>
          <w:lang w:val="sq-AL"/>
        </w:rPr>
        <w:t>uesit</w:t>
      </w:r>
      <w:r w:rsidR="00252D32" w:rsidRPr="00812A72">
        <w:rPr>
          <w:rFonts w:ascii="Times New Roman" w:hAnsi="Times New Roman" w:cs="Times New Roman"/>
          <w:sz w:val="28"/>
          <w:szCs w:val="28"/>
          <w:lang w:val="sq-AL"/>
        </w:rPr>
        <w:t xml:space="preserve">, </w:t>
      </w:r>
      <w:r w:rsidR="00563F80" w:rsidRPr="00812A72">
        <w:rPr>
          <w:rFonts w:ascii="Times New Roman" w:hAnsi="Times New Roman" w:cs="Times New Roman"/>
          <w:sz w:val="28"/>
          <w:szCs w:val="28"/>
          <w:lang w:val="sq-AL"/>
        </w:rPr>
        <w:t>jo më vonë se dit</w:t>
      </w:r>
      <w:r w:rsidR="00B071D4" w:rsidRPr="00812A72">
        <w:rPr>
          <w:rFonts w:ascii="Times New Roman" w:hAnsi="Times New Roman" w:cs="Times New Roman"/>
          <w:sz w:val="28"/>
          <w:szCs w:val="28"/>
          <w:lang w:val="sq-AL"/>
        </w:rPr>
        <w:t xml:space="preserve">a </w:t>
      </w:r>
      <w:r w:rsidR="00563F80" w:rsidRPr="00812A72">
        <w:rPr>
          <w:rFonts w:ascii="Times New Roman" w:hAnsi="Times New Roman" w:cs="Times New Roman"/>
          <w:sz w:val="28"/>
          <w:szCs w:val="28"/>
          <w:lang w:val="sq-AL"/>
        </w:rPr>
        <w:t xml:space="preserve">e nesërme </w:t>
      </w:r>
      <w:r w:rsidR="00252D32" w:rsidRPr="00812A72">
        <w:rPr>
          <w:rFonts w:ascii="Times New Roman" w:hAnsi="Times New Roman" w:cs="Times New Roman"/>
          <w:sz w:val="28"/>
          <w:szCs w:val="28"/>
          <w:lang w:val="sq-AL"/>
        </w:rPr>
        <w:t>e</w:t>
      </w:r>
      <w:r w:rsidR="00563F80" w:rsidRPr="00812A72">
        <w:rPr>
          <w:rFonts w:ascii="Times New Roman" w:hAnsi="Times New Roman" w:cs="Times New Roman"/>
          <w:sz w:val="28"/>
          <w:szCs w:val="28"/>
          <w:lang w:val="sq-AL"/>
        </w:rPr>
        <w:t xml:space="preserve"> punës, pas </w:t>
      </w:r>
      <w:r w:rsidRPr="00812A72">
        <w:rPr>
          <w:rFonts w:ascii="Times New Roman" w:hAnsi="Times New Roman" w:cs="Times New Roman"/>
          <w:sz w:val="28"/>
          <w:szCs w:val="28"/>
          <w:lang w:val="sq-AL"/>
        </w:rPr>
        <w:t>miratimit t</w:t>
      </w:r>
      <w:r w:rsidR="00563F80" w:rsidRPr="00812A72">
        <w:rPr>
          <w:rFonts w:ascii="Times New Roman" w:hAnsi="Times New Roman" w:cs="Times New Roman"/>
          <w:sz w:val="28"/>
          <w:szCs w:val="28"/>
          <w:lang w:val="sq-AL"/>
        </w:rPr>
        <w:t>ë vendimit.</w:t>
      </w:r>
    </w:p>
    <w:p w:rsidR="003029F5" w:rsidRPr="00812A72" w:rsidRDefault="003029F5" w:rsidP="00480B80">
      <w:pPr>
        <w:widowControl w:val="0"/>
        <w:tabs>
          <w:tab w:val="left" w:pos="614"/>
        </w:tabs>
        <w:autoSpaceDE w:val="0"/>
        <w:autoSpaceDN w:val="0"/>
        <w:spacing w:after="0" w:line="240" w:lineRule="auto"/>
        <w:ind w:right="123"/>
        <w:jc w:val="both"/>
        <w:rPr>
          <w:rFonts w:ascii="Times New Roman" w:hAnsi="Times New Roman" w:cs="Times New Roman"/>
          <w:sz w:val="28"/>
          <w:szCs w:val="28"/>
          <w:lang w:val="sq-AL"/>
        </w:rPr>
      </w:pPr>
    </w:p>
    <w:p w:rsidR="00C10B15" w:rsidRPr="00812A72" w:rsidRDefault="005F1AD8" w:rsidP="00480B80">
      <w:pPr>
        <w:pStyle w:val="ListParagraph"/>
        <w:widowControl w:val="0"/>
        <w:numPr>
          <w:ilvl w:val="0"/>
          <w:numId w:val="10"/>
        </w:numPr>
        <w:tabs>
          <w:tab w:val="left" w:pos="614"/>
        </w:tabs>
        <w:autoSpaceDE w:val="0"/>
        <w:autoSpaceDN w:val="0"/>
        <w:spacing w:after="0" w:line="240" w:lineRule="auto"/>
        <w:ind w:right="123"/>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Me përfundimin e afatit për paraqitjen e ankesave dhe shqyrtimin e tyre</w:t>
      </w:r>
      <w:r w:rsidR="00C10B15" w:rsidRPr="00812A72">
        <w:rPr>
          <w:rFonts w:ascii="Times New Roman" w:hAnsi="Times New Roman" w:cs="Times New Roman"/>
          <w:sz w:val="28"/>
          <w:szCs w:val="28"/>
          <w:lang w:val="sq-AL"/>
        </w:rPr>
        <w:t>,</w:t>
      </w:r>
      <w:r w:rsidRPr="00812A72">
        <w:rPr>
          <w:rFonts w:ascii="Times New Roman" w:hAnsi="Times New Roman" w:cs="Times New Roman"/>
          <w:sz w:val="28"/>
          <w:szCs w:val="28"/>
          <w:lang w:val="sq-AL"/>
        </w:rPr>
        <w:t xml:space="preserve"> Komisioni </w:t>
      </w:r>
      <w:r w:rsidR="00252D32" w:rsidRPr="00812A72">
        <w:rPr>
          <w:rFonts w:ascii="Times New Roman" w:hAnsi="Times New Roman" w:cs="Times New Roman"/>
          <w:sz w:val="28"/>
          <w:szCs w:val="28"/>
          <w:lang w:val="sq-AL"/>
        </w:rPr>
        <w:t>i</w:t>
      </w:r>
      <w:r w:rsidRPr="00812A72">
        <w:rPr>
          <w:rFonts w:ascii="Times New Roman" w:hAnsi="Times New Roman" w:cs="Times New Roman"/>
          <w:sz w:val="28"/>
          <w:szCs w:val="28"/>
          <w:lang w:val="sq-AL"/>
        </w:rPr>
        <w:t xml:space="preserve"> Licencave miraton dhënien e licencës, pasi</w:t>
      </w:r>
      <w:r w:rsidR="00B071D4" w:rsidRPr="00812A72">
        <w:rPr>
          <w:rFonts w:ascii="Times New Roman" w:hAnsi="Times New Roman" w:cs="Times New Roman"/>
          <w:sz w:val="28"/>
          <w:szCs w:val="28"/>
          <w:lang w:val="sq-AL"/>
        </w:rPr>
        <w:t xml:space="preserve"> subjekti</w:t>
      </w:r>
      <w:r w:rsidRPr="00812A72">
        <w:rPr>
          <w:rFonts w:ascii="Times New Roman" w:hAnsi="Times New Roman" w:cs="Times New Roman"/>
          <w:sz w:val="28"/>
          <w:szCs w:val="28"/>
          <w:lang w:val="sq-AL"/>
        </w:rPr>
        <w:t xml:space="preserve"> aplik</w:t>
      </w:r>
      <w:r w:rsidR="00B071D4" w:rsidRPr="00812A72">
        <w:rPr>
          <w:rFonts w:ascii="Times New Roman" w:hAnsi="Times New Roman" w:cs="Times New Roman"/>
          <w:sz w:val="28"/>
          <w:szCs w:val="28"/>
          <w:lang w:val="sq-AL"/>
        </w:rPr>
        <w:t>ues</w:t>
      </w:r>
      <w:r w:rsidRPr="00812A72">
        <w:rPr>
          <w:rFonts w:ascii="Times New Roman" w:hAnsi="Times New Roman" w:cs="Times New Roman"/>
          <w:sz w:val="28"/>
          <w:szCs w:val="28"/>
          <w:lang w:val="sq-AL"/>
        </w:rPr>
        <w:t xml:space="preserve"> i shpallur fitues të ketë paraqitur, brenda 30 </w:t>
      </w:r>
      <w:r w:rsidR="003C1882" w:rsidRPr="00812A72">
        <w:rPr>
          <w:rFonts w:ascii="Times New Roman" w:hAnsi="Times New Roman" w:cs="Times New Roman"/>
          <w:sz w:val="28"/>
          <w:szCs w:val="28"/>
          <w:lang w:val="sq-AL"/>
        </w:rPr>
        <w:t xml:space="preserve">(tridhjetë) </w:t>
      </w:r>
      <w:r w:rsidRPr="00812A72">
        <w:rPr>
          <w:rFonts w:ascii="Times New Roman" w:hAnsi="Times New Roman" w:cs="Times New Roman"/>
          <w:sz w:val="28"/>
          <w:szCs w:val="28"/>
          <w:lang w:val="sq-AL"/>
        </w:rPr>
        <w:t>ditëve, plotësimin e kriterit të lidhur me fondin e garancisë.</w:t>
      </w:r>
      <w:bookmarkEnd w:id="8"/>
    </w:p>
    <w:p w:rsidR="00CE6FB3" w:rsidRPr="00812A72" w:rsidRDefault="00CE6FB3" w:rsidP="00480B80">
      <w:pPr>
        <w:pStyle w:val="ListParagraph"/>
        <w:widowControl w:val="0"/>
        <w:tabs>
          <w:tab w:val="left" w:pos="614"/>
        </w:tabs>
        <w:autoSpaceDE w:val="0"/>
        <w:autoSpaceDN w:val="0"/>
        <w:spacing w:after="0" w:line="240" w:lineRule="auto"/>
        <w:ind w:left="360" w:right="123"/>
        <w:jc w:val="both"/>
        <w:rPr>
          <w:rFonts w:ascii="Times New Roman" w:hAnsi="Times New Roman" w:cs="Times New Roman"/>
          <w:sz w:val="28"/>
          <w:szCs w:val="28"/>
          <w:lang w:val="sq-AL"/>
        </w:rPr>
      </w:pPr>
    </w:p>
    <w:p w:rsidR="00A9348E" w:rsidRPr="00812A72" w:rsidRDefault="00A9348E" w:rsidP="00D01B68">
      <w:pPr>
        <w:pStyle w:val="BodyText"/>
        <w:ind w:left="0" w:right="498"/>
        <w:jc w:val="center"/>
        <w:rPr>
          <w:b/>
          <w:sz w:val="28"/>
          <w:szCs w:val="28"/>
        </w:rPr>
      </w:pPr>
      <w:bookmarkStart w:id="9" w:name="_Hlk162826427"/>
      <w:r w:rsidRPr="00812A72">
        <w:rPr>
          <w:b/>
          <w:sz w:val="28"/>
          <w:szCs w:val="28"/>
        </w:rPr>
        <w:t xml:space="preserve">Neni </w:t>
      </w:r>
      <w:r w:rsidR="00EE280F" w:rsidRPr="00812A72">
        <w:rPr>
          <w:b/>
          <w:sz w:val="28"/>
          <w:szCs w:val="28"/>
        </w:rPr>
        <w:t>1</w:t>
      </w:r>
      <w:r w:rsidR="00E068A7" w:rsidRPr="00812A72">
        <w:rPr>
          <w:b/>
          <w:sz w:val="28"/>
          <w:szCs w:val="28"/>
        </w:rPr>
        <w:t>1</w:t>
      </w:r>
    </w:p>
    <w:p w:rsidR="00A9348E" w:rsidRPr="00812A72" w:rsidRDefault="00A9348E" w:rsidP="00D01B68">
      <w:pPr>
        <w:pStyle w:val="Heading1"/>
        <w:spacing w:line="240" w:lineRule="auto"/>
        <w:ind w:left="0" w:right="500"/>
        <w:rPr>
          <w:sz w:val="28"/>
          <w:szCs w:val="28"/>
        </w:rPr>
      </w:pPr>
      <w:r w:rsidRPr="00812A72">
        <w:rPr>
          <w:sz w:val="28"/>
          <w:szCs w:val="28"/>
        </w:rPr>
        <w:t>Ankimi në gjykatë</w:t>
      </w:r>
    </w:p>
    <w:p w:rsidR="008061FD" w:rsidRPr="00812A72" w:rsidRDefault="008061FD" w:rsidP="00480B80">
      <w:pPr>
        <w:pStyle w:val="BodyText"/>
        <w:ind w:right="124"/>
        <w:jc w:val="both"/>
        <w:rPr>
          <w:b/>
          <w:sz w:val="28"/>
          <w:szCs w:val="28"/>
        </w:rPr>
      </w:pPr>
    </w:p>
    <w:bookmarkEnd w:id="9"/>
    <w:p w:rsidR="00541E82" w:rsidRPr="00812A72" w:rsidRDefault="00C86C92" w:rsidP="00480B80">
      <w:pPr>
        <w:spacing w:line="240" w:lineRule="auto"/>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Kundër këtij vendimi lejohet paraqitja e ankimit pranë gjykatës kompetente administrative brenda 45 (dyzet e pesë) ditëve nga data e shpalljes së tij, në përputhje me legjislacionin në fuqi. Parashtrimi i ankimit në gjykatë nuk pezullon ekzekutimin e këtij vendimi.</w:t>
      </w:r>
    </w:p>
    <w:p w:rsidR="00E476F1" w:rsidRDefault="00C86C92" w:rsidP="003C1882">
      <w:pPr>
        <w:pStyle w:val="BodyText"/>
        <w:ind w:left="0"/>
        <w:jc w:val="center"/>
        <w:rPr>
          <w:b/>
          <w:sz w:val="28"/>
          <w:szCs w:val="28"/>
        </w:rPr>
      </w:pPr>
      <w:r w:rsidRPr="00812A72">
        <w:rPr>
          <w:b/>
          <w:sz w:val="28"/>
          <w:szCs w:val="28"/>
        </w:rPr>
        <w:t xml:space="preserve">   </w:t>
      </w:r>
    </w:p>
    <w:p w:rsidR="000F3D09" w:rsidRPr="00812A72" w:rsidRDefault="00C632F3" w:rsidP="00D01B68">
      <w:pPr>
        <w:pStyle w:val="BodyText"/>
        <w:ind w:left="0"/>
        <w:jc w:val="center"/>
        <w:rPr>
          <w:b/>
          <w:sz w:val="28"/>
          <w:szCs w:val="28"/>
        </w:rPr>
      </w:pPr>
      <w:r w:rsidRPr="00812A72">
        <w:rPr>
          <w:b/>
          <w:sz w:val="28"/>
          <w:szCs w:val="28"/>
        </w:rPr>
        <w:t xml:space="preserve">KREU </w:t>
      </w:r>
      <w:r w:rsidR="00EE280F" w:rsidRPr="00812A72">
        <w:rPr>
          <w:b/>
          <w:sz w:val="28"/>
          <w:szCs w:val="28"/>
        </w:rPr>
        <w:t>I</w:t>
      </w:r>
      <w:r w:rsidR="001E1108" w:rsidRPr="00812A72">
        <w:rPr>
          <w:b/>
          <w:sz w:val="28"/>
          <w:szCs w:val="28"/>
        </w:rPr>
        <w:t>V</w:t>
      </w:r>
    </w:p>
    <w:p w:rsidR="00C632F3" w:rsidRPr="00812A72" w:rsidRDefault="00C632F3" w:rsidP="00D01B68">
      <w:pPr>
        <w:pStyle w:val="BodyText"/>
        <w:spacing w:after="240"/>
        <w:ind w:left="0"/>
        <w:jc w:val="center"/>
        <w:rPr>
          <w:b/>
          <w:sz w:val="28"/>
          <w:szCs w:val="28"/>
        </w:rPr>
      </w:pPr>
      <w:r w:rsidRPr="00812A72">
        <w:rPr>
          <w:b/>
          <w:sz w:val="28"/>
          <w:szCs w:val="28"/>
        </w:rPr>
        <w:t>DISPOZITA TË FUNDIT</w:t>
      </w:r>
    </w:p>
    <w:p w:rsidR="00025C78" w:rsidRPr="00812A72" w:rsidRDefault="00025C78" w:rsidP="00D01B68">
      <w:pPr>
        <w:pStyle w:val="BodyText"/>
        <w:spacing w:before="83"/>
        <w:ind w:left="360" w:right="498"/>
        <w:jc w:val="center"/>
        <w:rPr>
          <w:b/>
          <w:sz w:val="28"/>
          <w:szCs w:val="28"/>
        </w:rPr>
      </w:pPr>
      <w:r w:rsidRPr="00812A72">
        <w:rPr>
          <w:b/>
          <w:sz w:val="28"/>
          <w:szCs w:val="28"/>
        </w:rPr>
        <w:t xml:space="preserve">Neni </w:t>
      </w:r>
      <w:r w:rsidR="00E14EFE" w:rsidRPr="00812A72">
        <w:rPr>
          <w:b/>
          <w:sz w:val="28"/>
          <w:szCs w:val="28"/>
        </w:rPr>
        <w:t>1</w:t>
      </w:r>
      <w:r w:rsidR="00E068A7" w:rsidRPr="00812A72">
        <w:rPr>
          <w:b/>
          <w:sz w:val="28"/>
          <w:szCs w:val="28"/>
        </w:rPr>
        <w:t>2</w:t>
      </w:r>
    </w:p>
    <w:p w:rsidR="006F0A03" w:rsidRPr="00812A72" w:rsidRDefault="003B62A8" w:rsidP="00D01B68">
      <w:pPr>
        <w:pStyle w:val="Heading1"/>
        <w:spacing w:line="240" w:lineRule="auto"/>
        <w:ind w:left="360"/>
        <w:rPr>
          <w:sz w:val="28"/>
          <w:szCs w:val="28"/>
        </w:rPr>
      </w:pPr>
      <w:r w:rsidRPr="00812A72">
        <w:rPr>
          <w:sz w:val="28"/>
          <w:szCs w:val="28"/>
        </w:rPr>
        <w:t xml:space="preserve">Institucionet/organet </w:t>
      </w:r>
      <w:r w:rsidR="001E1108" w:rsidRPr="00812A72">
        <w:rPr>
          <w:sz w:val="28"/>
          <w:szCs w:val="28"/>
        </w:rPr>
        <w:t xml:space="preserve">që </w:t>
      </w:r>
      <w:r w:rsidR="000D6B07" w:rsidRPr="00812A72">
        <w:rPr>
          <w:sz w:val="28"/>
          <w:szCs w:val="28"/>
        </w:rPr>
        <w:t xml:space="preserve">ngarkohen </w:t>
      </w:r>
      <w:r w:rsidR="001E1108" w:rsidRPr="00812A72">
        <w:rPr>
          <w:sz w:val="28"/>
          <w:szCs w:val="28"/>
        </w:rPr>
        <w:t>për zbatimin</w:t>
      </w:r>
    </w:p>
    <w:p w:rsidR="00F47027" w:rsidRPr="00812A72" w:rsidRDefault="00F47027" w:rsidP="00480B80">
      <w:pPr>
        <w:pStyle w:val="Heading1"/>
        <w:spacing w:line="240" w:lineRule="auto"/>
        <w:rPr>
          <w:sz w:val="28"/>
          <w:szCs w:val="28"/>
        </w:rPr>
      </w:pPr>
    </w:p>
    <w:p w:rsidR="00242685" w:rsidRPr="00812A72" w:rsidRDefault="00242685" w:rsidP="00480B80">
      <w:pPr>
        <w:spacing w:after="0" w:line="240" w:lineRule="auto"/>
        <w:jc w:val="both"/>
        <w:rPr>
          <w:rFonts w:ascii="Times New Roman" w:hAnsi="Times New Roman" w:cs="Times New Roman"/>
          <w:sz w:val="28"/>
          <w:szCs w:val="28"/>
          <w:lang w:val="sq-AL"/>
        </w:rPr>
      </w:pPr>
      <w:r w:rsidRPr="00812A72">
        <w:rPr>
          <w:rFonts w:ascii="Times New Roman" w:hAnsi="Times New Roman" w:cs="Times New Roman"/>
          <w:sz w:val="28"/>
          <w:szCs w:val="28"/>
          <w:lang w:val="sq-AL"/>
        </w:rPr>
        <w:t xml:space="preserve">Ngarkohen </w:t>
      </w:r>
      <w:r w:rsidR="001269D5" w:rsidRPr="00812A72">
        <w:rPr>
          <w:rFonts w:ascii="Times New Roman" w:hAnsi="Times New Roman" w:cs="Times New Roman"/>
          <w:sz w:val="28"/>
          <w:szCs w:val="28"/>
          <w:lang w:val="sq-AL"/>
        </w:rPr>
        <w:t xml:space="preserve">Ministria e Financave, </w:t>
      </w:r>
      <w:r w:rsidRPr="00812A72">
        <w:rPr>
          <w:rFonts w:ascii="Times New Roman" w:hAnsi="Times New Roman" w:cs="Times New Roman"/>
          <w:sz w:val="28"/>
          <w:szCs w:val="28"/>
          <w:lang w:val="sq-AL"/>
        </w:rPr>
        <w:t>Autoriteti i Mbikëqyrjes së Lojërave të Fatit</w:t>
      </w:r>
      <w:r w:rsidR="00C632F3" w:rsidRPr="00812A72">
        <w:rPr>
          <w:rFonts w:ascii="Times New Roman" w:hAnsi="Times New Roman" w:cs="Times New Roman"/>
          <w:sz w:val="28"/>
          <w:szCs w:val="28"/>
          <w:lang w:val="sq-AL"/>
        </w:rPr>
        <w:t xml:space="preserve"> dhe </w:t>
      </w:r>
      <w:r w:rsidRPr="00812A72">
        <w:rPr>
          <w:rFonts w:ascii="Times New Roman" w:hAnsi="Times New Roman" w:cs="Times New Roman"/>
          <w:sz w:val="28"/>
          <w:szCs w:val="28"/>
          <w:lang w:val="sq-AL"/>
        </w:rPr>
        <w:t xml:space="preserve"> Komisioni Licencimit</w:t>
      </w:r>
      <w:r w:rsidR="003C1882" w:rsidRPr="00812A72">
        <w:rPr>
          <w:rFonts w:ascii="Times New Roman" w:hAnsi="Times New Roman" w:cs="Times New Roman"/>
          <w:sz w:val="28"/>
          <w:szCs w:val="28"/>
          <w:lang w:val="sq-AL"/>
        </w:rPr>
        <w:t xml:space="preserve"> për zbatimin e këtij vendimi</w:t>
      </w:r>
      <w:r w:rsidRPr="00812A72">
        <w:rPr>
          <w:rFonts w:ascii="Times New Roman" w:hAnsi="Times New Roman" w:cs="Times New Roman"/>
          <w:sz w:val="28"/>
          <w:szCs w:val="28"/>
          <w:lang w:val="sq-AL"/>
        </w:rPr>
        <w:t xml:space="preserve">.  </w:t>
      </w:r>
    </w:p>
    <w:p w:rsidR="00025C78" w:rsidRPr="00812A72" w:rsidRDefault="00025C78" w:rsidP="00480B80">
      <w:pPr>
        <w:pStyle w:val="BodyText"/>
        <w:spacing w:before="10"/>
        <w:ind w:left="0"/>
        <w:rPr>
          <w:sz w:val="28"/>
          <w:szCs w:val="28"/>
        </w:rPr>
      </w:pPr>
    </w:p>
    <w:p w:rsidR="00025C78" w:rsidRPr="00812A72" w:rsidRDefault="00025C78" w:rsidP="00D01B68">
      <w:pPr>
        <w:pStyle w:val="BodyText"/>
        <w:spacing w:before="1"/>
        <w:ind w:left="360" w:right="498"/>
        <w:jc w:val="center"/>
        <w:rPr>
          <w:b/>
          <w:sz w:val="28"/>
          <w:szCs w:val="28"/>
        </w:rPr>
      </w:pPr>
      <w:r w:rsidRPr="00812A72">
        <w:rPr>
          <w:b/>
          <w:sz w:val="28"/>
          <w:szCs w:val="28"/>
        </w:rPr>
        <w:t xml:space="preserve">Neni </w:t>
      </w:r>
      <w:r w:rsidR="00E14EFE" w:rsidRPr="00812A72">
        <w:rPr>
          <w:b/>
          <w:sz w:val="28"/>
          <w:szCs w:val="28"/>
        </w:rPr>
        <w:t>1</w:t>
      </w:r>
      <w:r w:rsidR="00E068A7" w:rsidRPr="00812A72">
        <w:rPr>
          <w:b/>
          <w:sz w:val="28"/>
          <w:szCs w:val="28"/>
        </w:rPr>
        <w:t>3</w:t>
      </w:r>
    </w:p>
    <w:p w:rsidR="00025C78" w:rsidRPr="00812A72" w:rsidRDefault="00025C78" w:rsidP="00D01B68">
      <w:pPr>
        <w:pStyle w:val="Heading1"/>
        <w:spacing w:line="240" w:lineRule="auto"/>
        <w:ind w:left="360" w:right="500"/>
        <w:rPr>
          <w:sz w:val="28"/>
          <w:szCs w:val="28"/>
        </w:rPr>
      </w:pPr>
      <w:r w:rsidRPr="00812A72">
        <w:rPr>
          <w:sz w:val="28"/>
          <w:szCs w:val="28"/>
        </w:rPr>
        <w:t>Hyrja në fuqi</w:t>
      </w:r>
    </w:p>
    <w:p w:rsidR="0069394C" w:rsidRPr="00812A72" w:rsidRDefault="0069394C" w:rsidP="00480B80">
      <w:pPr>
        <w:pStyle w:val="Heading1"/>
        <w:spacing w:line="240" w:lineRule="auto"/>
        <w:ind w:left="0" w:right="500"/>
        <w:jc w:val="left"/>
        <w:rPr>
          <w:sz w:val="28"/>
          <w:szCs w:val="28"/>
        </w:rPr>
      </w:pPr>
    </w:p>
    <w:p w:rsidR="0069394C" w:rsidRPr="00812A72" w:rsidRDefault="0069394C" w:rsidP="00480B80">
      <w:pPr>
        <w:pStyle w:val="Heading1"/>
        <w:spacing w:line="240" w:lineRule="auto"/>
        <w:ind w:left="0" w:right="500"/>
        <w:jc w:val="left"/>
        <w:rPr>
          <w:b w:val="0"/>
          <w:bCs w:val="0"/>
          <w:sz w:val="28"/>
          <w:szCs w:val="28"/>
        </w:rPr>
      </w:pPr>
      <w:r w:rsidRPr="00812A72">
        <w:rPr>
          <w:b w:val="0"/>
          <w:bCs w:val="0"/>
          <w:sz w:val="28"/>
          <w:szCs w:val="28"/>
        </w:rPr>
        <w:t xml:space="preserve">Ky vendim hyn në fuqi pas botimit në </w:t>
      </w:r>
      <w:r w:rsidR="00DF1221" w:rsidRPr="00812A72">
        <w:rPr>
          <w:b w:val="0"/>
          <w:bCs w:val="0"/>
          <w:sz w:val="28"/>
          <w:szCs w:val="28"/>
        </w:rPr>
        <w:t>“</w:t>
      </w:r>
      <w:r w:rsidRPr="00812A72">
        <w:rPr>
          <w:b w:val="0"/>
          <w:bCs w:val="0"/>
          <w:sz w:val="28"/>
          <w:szCs w:val="28"/>
        </w:rPr>
        <w:t xml:space="preserve">Fletoren </w:t>
      </w:r>
      <w:r w:rsidR="003C1882" w:rsidRPr="00812A72">
        <w:rPr>
          <w:b w:val="0"/>
          <w:bCs w:val="0"/>
          <w:sz w:val="28"/>
          <w:szCs w:val="28"/>
        </w:rPr>
        <w:t>z</w:t>
      </w:r>
      <w:r w:rsidRPr="00812A72">
        <w:rPr>
          <w:b w:val="0"/>
          <w:bCs w:val="0"/>
          <w:sz w:val="28"/>
          <w:szCs w:val="28"/>
        </w:rPr>
        <w:t>yrtare</w:t>
      </w:r>
      <w:r w:rsidR="00DF1221" w:rsidRPr="00812A72">
        <w:rPr>
          <w:b w:val="0"/>
          <w:bCs w:val="0"/>
          <w:sz w:val="28"/>
          <w:szCs w:val="28"/>
        </w:rPr>
        <w:t>”</w:t>
      </w:r>
      <w:r w:rsidRPr="00812A72">
        <w:rPr>
          <w:b w:val="0"/>
          <w:bCs w:val="0"/>
          <w:sz w:val="28"/>
          <w:szCs w:val="28"/>
        </w:rPr>
        <w:t>.</w:t>
      </w:r>
    </w:p>
    <w:p w:rsidR="00025C78" w:rsidRPr="00812A72" w:rsidRDefault="00025C78" w:rsidP="00480B80">
      <w:pPr>
        <w:pStyle w:val="BodyText"/>
        <w:ind w:left="0"/>
        <w:rPr>
          <w:sz w:val="28"/>
          <w:szCs w:val="28"/>
        </w:rPr>
      </w:pPr>
    </w:p>
    <w:p w:rsidR="0074501B" w:rsidRPr="00812A72" w:rsidRDefault="0074501B" w:rsidP="00480B80">
      <w:pPr>
        <w:spacing w:after="0" w:line="240" w:lineRule="auto"/>
        <w:rPr>
          <w:rFonts w:ascii="Times New Roman" w:hAnsi="Times New Roman" w:cs="Times New Roman"/>
          <w:sz w:val="28"/>
          <w:szCs w:val="28"/>
          <w:lang w:val="sq-AL"/>
        </w:rPr>
      </w:pPr>
    </w:p>
    <w:p w:rsidR="0069394C" w:rsidRPr="00812A72" w:rsidRDefault="005B0C53" w:rsidP="00480B80">
      <w:pPr>
        <w:spacing w:after="0" w:line="240" w:lineRule="auto"/>
        <w:ind w:left="2" w:hanging="2"/>
        <w:jc w:val="center"/>
        <w:rPr>
          <w:rStyle w:val="markedcontent"/>
          <w:rFonts w:ascii="Times New Roman" w:hAnsi="Times New Roman" w:cs="Times New Roman"/>
          <w:b/>
          <w:sz w:val="28"/>
          <w:szCs w:val="28"/>
          <w:lang w:val="sq-AL"/>
        </w:rPr>
      </w:pPr>
      <w:r w:rsidRPr="00812A72">
        <w:rPr>
          <w:rStyle w:val="markedcontent"/>
          <w:rFonts w:ascii="Times New Roman" w:hAnsi="Times New Roman" w:cs="Times New Roman"/>
          <w:b/>
          <w:sz w:val="28"/>
          <w:szCs w:val="28"/>
          <w:lang w:val="sq-AL"/>
        </w:rPr>
        <w:t>K</w:t>
      </w:r>
      <w:r w:rsidR="00DF1221" w:rsidRPr="00812A72">
        <w:rPr>
          <w:rStyle w:val="markedcontent"/>
          <w:rFonts w:ascii="Times New Roman" w:hAnsi="Times New Roman" w:cs="Times New Roman"/>
          <w:b/>
          <w:sz w:val="28"/>
          <w:szCs w:val="28"/>
          <w:lang w:val="sq-AL"/>
        </w:rPr>
        <w:t xml:space="preserve"> </w:t>
      </w:r>
      <w:r w:rsidRPr="00812A72">
        <w:rPr>
          <w:rStyle w:val="markedcontent"/>
          <w:rFonts w:ascii="Times New Roman" w:hAnsi="Times New Roman" w:cs="Times New Roman"/>
          <w:b/>
          <w:sz w:val="28"/>
          <w:szCs w:val="28"/>
          <w:lang w:val="sq-AL"/>
        </w:rPr>
        <w:t>R</w:t>
      </w:r>
      <w:r w:rsidR="00DF1221" w:rsidRPr="00812A72">
        <w:rPr>
          <w:rStyle w:val="markedcontent"/>
          <w:rFonts w:ascii="Times New Roman" w:hAnsi="Times New Roman" w:cs="Times New Roman"/>
          <w:b/>
          <w:sz w:val="28"/>
          <w:szCs w:val="28"/>
          <w:lang w:val="sq-AL"/>
        </w:rPr>
        <w:t xml:space="preserve"> </w:t>
      </w:r>
      <w:r w:rsidRPr="00812A72">
        <w:rPr>
          <w:rStyle w:val="markedcontent"/>
          <w:rFonts w:ascii="Times New Roman" w:hAnsi="Times New Roman" w:cs="Times New Roman"/>
          <w:b/>
          <w:sz w:val="28"/>
          <w:szCs w:val="28"/>
          <w:lang w:val="sq-AL"/>
        </w:rPr>
        <w:t>Y</w:t>
      </w:r>
      <w:r w:rsidR="00DF1221" w:rsidRPr="00812A72">
        <w:rPr>
          <w:rStyle w:val="markedcontent"/>
          <w:rFonts w:ascii="Times New Roman" w:hAnsi="Times New Roman" w:cs="Times New Roman"/>
          <w:b/>
          <w:sz w:val="28"/>
          <w:szCs w:val="28"/>
          <w:lang w:val="sq-AL"/>
        </w:rPr>
        <w:t xml:space="preserve"> </w:t>
      </w:r>
      <w:r w:rsidRPr="00812A72">
        <w:rPr>
          <w:rStyle w:val="markedcontent"/>
          <w:rFonts w:ascii="Times New Roman" w:hAnsi="Times New Roman" w:cs="Times New Roman"/>
          <w:b/>
          <w:sz w:val="28"/>
          <w:szCs w:val="28"/>
          <w:lang w:val="sq-AL"/>
        </w:rPr>
        <w:t>E</w:t>
      </w:r>
      <w:r w:rsidR="00DF1221" w:rsidRPr="00812A72">
        <w:rPr>
          <w:rStyle w:val="markedcontent"/>
          <w:rFonts w:ascii="Times New Roman" w:hAnsi="Times New Roman" w:cs="Times New Roman"/>
          <w:b/>
          <w:sz w:val="28"/>
          <w:szCs w:val="28"/>
          <w:lang w:val="sq-AL"/>
        </w:rPr>
        <w:t xml:space="preserve"> </w:t>
      </w:r>
      <w:r w:rsidRPr="00812A72">
        <w:rPr>
          <w:rStyle w:val="markedcontent"/>
          <w:rFonts w:ascii="Times New Roman" w:hAnsi="Times New Roman" w:cs="Times New Roman"/>
          <w:b/>
          <w:sz w:val="28"/>
          <w:szCs w:val="28"/>
          <w:lang w:val="sq-AL"/>
        </w:rPr>
        <w:t>M</w:t>
      </w:r>
      <w:r w:rsidR="00DF1221" w:rsidRPr="00812A72">
        <w:rPr>
          <w:rStyle w:val="markedcontent"/>
          <w:rFonts w:ascii="Times New Roman" w:hAnsi="Times New Roman" w:cs="Times New Roman"/>
          <w:b/>
          <w:sz w:val="28"/>
          <w:szCs w:val="28"/>
          <w:lang w:val="sq-AL"/>
        </w:rPr>
        <w:t xml:space="preserve"> </w:t>
      </w:r>
      <w:r w:rsidRPr="00812A72">
        <w:rPr>
          <w:rStyle w:val="markedcontent"/>
          <w:rFonts w:ascii="Times New Roman" w:hAnsi="Times New Roman" w:cs="Times New Roman"/>
          <w:b/>
          <w:sz w:val="28"/>
          <w:szCs w:val="28"/>
          <w:lang w:val="sq-AL"/>
        </w:rPr>
        <w:t>I</w:t>
      </w:r>
      <w:r w:rsidR="00DF1221" w:rsidRPr="00812A72">
        <w:rPr>
          <w:rStyle w:val="markedcontent"/>
          <w:rFonts w:ascii="Times New Roman" w:hAnsi="Times New Roman" w:cs="Times New Roman"/>
          <w:b/>
          <w:sz w:val="28"/>
          <w:szCs w:val="28"/>
          <w:lang w:val="sq-AL"/>
        </w:rPr>
        <w:t xml:space="preserve"> </w:t>
      </w:r>
      <w:r w:rsidRPr="00812A72">
        <w:rPr>
          <w:rStyle w:val="markedcontent"/>
          <w:rFonts w:ascii="Times New Roman" w:hAnsi="Times New Roman" w:cs="Times New Roman"/>
          <w:b/>
          <w:sz w:val="28"/>
          <w:szCs w:val="28"/>
          <w:lang w:val="sq-AL"/>
        </w:rPr>
        <w:t>N</w:t>
      </w:r>
      <w:r w:rsidR="00DF1221" w:rsidRPr="00812A72">
        <w:rPr>
          <w:rStyle w:val="markedcontent"/>
          <w:rFonts w:ascii="Times New Roman" w:hAnsi="Times New Roman" w:cs="Times New Roman"/>
          <w:b/>
          <w:sz w:val="28"/>
          <w:szCs w:val="28"/>
          <w:lang w:val="sq-AL"/>
        </w:rPr>
        <w:t xml:space="preserve"> </w:t>
      </w:r>
      <w:r w:rsidRPr="00812A72">
        <w:rPr>
          <w:rStyle w:val="markedcontent"/>
          <w:rFonts w:ascii="Times New Roman" w:hAnsi="Times New Roman" w:cs="Times New Roman"/>
          <w:b/>
          <w:sz w:val="28"/>
          <w:szCs w:val="28"/>
          <w:lang w:val="sq-AL"/>
        </w:rPr>
        <w:t>I</w:t>
      </w:r>
      <w:r w:rsidR="00DF1221" w:rsidRPr="00812A72">
        <w:rPr>
          <w:rStyle w:val="markedcontent"/>
          <w:rFonts w:ascii="Times New Roman" w:hAnsi="Times New Roman" w:cs="Times New Roman"/>
          <w:b/>
          <w:sz w:val="28"/>
          <w:szCs w:val="28"/>
          <w:lang w:val="sq-AL"/>
        </w:rPr>
        <w:t xml:space="preserve"> </w:t>
      </w:r>
      <w:r w:rsidRPr="00812A72">
        <w:rPr>
          <w:rStyle w:val="markedcontent"/>
          <w:rFonts w:ascii="Times New Roman" w:hAnsi="Times New Roman" w:cs="Times New Roman"/>
          <w:b/>
          <w:sz w:val="28"/>
          <w:szCs w:val="28"/>
          <w:lang w:val="sq-AL"/>
        </w:rPr>
        <w:t>S</w:t>
      </w:r>
      <w:r w:rsidR="00DF1221" w:rsidRPr="00812A72">
        <w:rPr>
          <w:rStyle w:val="markedcontent"/>
          <w:rFonts w:ascii="Times New Roman" w:hAnsi="Times New Roman" w:cs="Times New Roman"/>
          <w:b/>
          <w:sz w:val="28"/>
          <w:szCs w:val="28"/>
          <w:lang w:val="sq-AL"/>
        </w:rPr>
        <w:t xml:space="preserve"> </w:t>
      </w:r>
      <w:r w:rsidRPr="00812A72">
        <w:rPr>
          <w:rStyle w:val="markedcontent"/>
          <w:rFonts w:ascii="Times New Roman" w:hAnsi="Times New Roman" w:cs="Times New Roman"/>
          <w:b/>
          <w:sz w:val="28"/>
          <w:szCs w:val="28"/>
          <w:lang w:val="sq-AL"/>
        </w:rPr>
        <w:t>T</w:t>
      </w:r>
      <w:r w:rsidR="00DF1221" w:rsidRPr="00812A72">
        <w:rPr>
          <w:rStyle w:val="markedcontent"/>
          <w:rFonts w:ascii="Times New Roman" w:hAnsi="Times New Roman" w:cs="Times New Roman"/>
          <w:b/>
          <w:sz w:val="28"/>
          <w:szCs w:val="28"/>
          <w:lang w:val="sq-AL"/>
        </w:rPr>
        <w:t xml:space="preserve"> </w:t>
      </w:r>
      <w:r w:rsidRPr="00812A72">
        <w:rPr>
          <w:rStyle w:val="markedcontent"/>
          <w:rFonts w:ascii="Times New Roman" w:hAnsi="Times New Roman" w:cs="Times New Roman"/>
          <w:b/>
          <w:sz w:val="28"/>
          <w:szCs w:val="28"/>
          <w:lang w:val="sq-AL"/>
        </w:rPr>
        <w:t>R</w:t>
      </w:r>
      <w:r w:rsidR="00DF1221" w:rsidRPr="00812A72">
        <w:rPr>
          <w:rStyle w:val="markedcontent"/>
          <w:rFonts w:ascii="Times New Roman" w:hAnsi="Times New Roman" w:cs="Times New Roman"/>
          <w:b/>
          <w:sz w:val="28"/>
          <w:szCs w:val="28"/>
          <w:lang w:val="sq-AL"/>
        </w:rPr>
        <w:t xml:space="preserve"> </w:t>
      </w:r>
      <w:r w:rsidRPr="00812A72">
        <w:rPr>
          <w:rStyle w:val="markedcontent"/>
          <w:rFonts w:ascii="Times New Roman" w:hAnsi="Times New Roman" w:cs="Times New Roman"/>
          <w:b/>
          <w:sz w:val="28"/>
          <w:szCs w:val="28"/>
          <w:lang w:val="sq-AL"/>
        </w:rPr>
        <w:t>I</w:t>
      </w:r>
    </w:p>
    <w:p w:rsidR="005F0246" w:rsidRDefault="005B0C53" w:rsidP="00480B80">
      <w:pPr>
        <w:spacing w:after="0" w:line="240" w:lineRule="auto"/>
        <w:ind w:left="2" w:hanging="2"/>
        <w:jc w:val="center"/>
        <w:rPr>
          <w:rStyle w:val="markedcontent"/>
          <w:rFonts w:ascii="Times New Roman" w:hAnsi="Times New Roman" w:cs="Times New Roman"/>
          <w:b/>
          <w:sz w:val="28"/>
          <w:szCs w:val="28"/>
          <w:lang w:val="sq-AL"/>
        </w:rPr>
      </w:pPr>
      <w:r w:rsidRPr="00812A72">
        <w:rPr>
          <w:rFonts w:ascii="Times New Roman" w:hAnsi="Times New Roman" w:cs="Times New Roman"/>
          <w:b/>
          <w:sz w:val="28"/>
          <w:szCs w:val="28"/>
          <w:lang w:val="sq-AL"/>
        </w:rPr>
        <w:br/>
      </w:r>
      <w:r w:rsidRPr="00812A72">
        <w:rPr>
          <w:rStyle w:val="markedcontent"/>
          <w:rFonts w:ascii="Times New Roman" w:hAnsi="Times New Roman" w:cs="Times New Roman"/>
          <w:b/>
          <w:sz w:val="28"/>
          <w:szCs w:val="28"/>
          <w:lang w:val="sq-AL"/>
        </w:rPr>
        <w:t xml:space="preserve">                                                                                                                                                                    </w:t>
      </w:r>
      <w:r w:rsidR="00DF1221" w:rsidRPr="00812A72">
        <w:rPr>
          <w:rStyle w:val="markedcontent"/>
          <w:rFonts w:ascii="Times New Roman" w:hAnsi="Times New Roman" w:cs="Times New Roman"/>
          <w:b/>
          <w:sz w:val="28"/>
          <w:szCs w:val="28"/>
          <w:lang w:val="sq-AL"/>
        </w:rPr>
        <w:t>EDI</w:t>
      </w:r>
      <w:r w:rsidRPr="00812A72">
        <w:rPr>
          <w:rStyle w:val="markedcontent"/>
          <w:rFonts w:ascii="Times New Roman" w:hAnsi="Times New Roman" w:cs="Times New Roman"/>
          <w:b/>
          <w:sz w:val="28"/>
          <w:szCs w:val="28"/>
          <w:lang w:val="sq-AL"/>
        </w:rPr>
        <w:t xml:space="preserve"> RAMA</w:t>
      </w:r>
    </w:p>
    <w:p w:rsidR="00812A72" w:rsidRDefault="00812A72" w:rsidP="00480B80">
      <w:pPr>
        <w:spacing w:after="0" w:line="240" w:lineRule="auto"/>
        <w:ind w:left="2" w:hanging="2"/>
        <w:jc w:val="center"/>
        <w:rPr>
          <w:rStyle w:val="markedcontent"/>
          <w:rFonts w:ascii="Times New Roman" w:hAnsi="Times New Roman" w:cs="Times New Roman"/>
          <w:b/>
          <w:sz w:val="28"/>
          <w:szCs w:val="28"/>
          <w:lang w:val="sq-AL"/>
        </w:rPr>
      </w:pPr>
    </w:p>
    <w:p w:rsidR="00812A72" w:rsidRPr="00695E0B" w:rsidRDefault="00812A72" w:rsidP="00812A72">
      <w:pPr>
        <w:spacing w:after="0" w:line="240" w:lineRule="auto"/>
        <w:rPr>
          <w:rFonts w:ascii="Times New Roman" w:hAnsi="Times New Roman" w:cs="Times New Roman"/>
          <w:sz w:val="24"/>
          <w:lang w:val="it-IT"/>
        </w:rPr>
      </w:pPr>
      <w:r w:rsidRPr="00695E0B">
        <w:rPr>
          <w:rFonts w:ascii="Times New Roman" w:hAnsi="Times New Roman" w:cs="Times New Roman"/>
          <w:sz w:val="24"/>
          <w:lang w:val="it-IT"/>
        </w:rPr>
        <w:t>MINISTRI I FINANCAVE</w:t>
      </w:r>
    </w:p>
    <w:p w:rsidR="00812A72" w:rsidRPr="00695E0B" w:rsidRDefault="00812A72" w:rsidP="00812A72">
      <w:pPr>
        <w:spacing w:after="0" w:line="240" w:lineRule="auto"/>
        <w:rPr>
          <w:rFonts w:ascii="Times New Roman" w:hAnsi="Times New Roman" w:cs="Times New Roman"/>
          <w:sz w:val="24"/>
          <w:lang w:val="it-IT"/>
        </w:rPr>
      </w:pPr>
    </w:p>
    <w:p w:rsidR="00812A72" w:rsidRPr="00EC16C4" w:rsidRDefault="00812A72" w:rsidP="00EC16C4">
      <w:pPr>
        <w:spacing w:after="0" w:line="240" w:lineRule="auto"/>
        <w:rPr>
          <w:rFonts w:ascii="Times New Roman" w:hAnsi="Times New Roman" w:cs="Times New Roman"/>
          <w:sz w:val="24"/>
          <w:lang w:val="it-IT"/>
        </w:rPr>
      </w:pPr>
      <w:r>
        <w:rPr>
          <w:rFonts w:ascii="Times New Roman" w:hAnsi="Times New Roman" w:cs="Times New Roman"/>
          <w:sz w:val="24"/>
          <w:lang w:val="it-IT"/>
        </w:rPr>
        <w:t xml:space="preserve">       </w:t>
      </w:r>
      <w:r w:rsidRPr="00355C88">
        <w:rPr>
          <w:rFonts w:ascii="Times New Roman" w:hAnsi="Times New Roman" w:cs="Times New Roman"/>
          <w:sz w:val="24"/>
          <w:lang w:val="it-IT"/>
        </w:rPr>
        <w:t>PETRIT MALAJ</w:t>
      </w:r>
      <w:bookmarkStart w:id="10" w:name="_GoBack"/>
      <w:bookmarkEnd w:id="10"/>
    </w:p>
    <w:sectPr w:rsidR="00812A72" w:rsidRPr="00EC16C4" w:rsidSect="00812A72">
      <w:footerReference w:type="default" r:id="rId15"/>
      <w:pgSz w:w="11907" w:h="16839" w:code="9"/>
      <w:pgMar w:top="1440" w:right="1440" w:bottom="1440" w:left="1440" w:header="720" w:footer="2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403" w:rsidRDefault="00721403" w:rsidP="00385BA4">
      <w:pPr>
        <w:spacing w:after="0" w:line="240" w:lineRule="auto"/>
      </w:pPr>
      <w:r>
        <w:separator/>
      </w:r>
    </w:p>
  </w:endnote>
  <w:endnote w:type="continuationSeparator" w:id="0">
    <w:p w:rsidR="00721403" w:rsidRDefault="00721403" w:rsidP="00385BA4">
      <w:pPr>
        <w:spacing w:after="0" w:line="240" w:lineRule="auto"/>
      </w:pPr>
      <w:r>
        <w:continuationSeparator/>
      </w:r>
    </w:p>
  </w:endnote>
  <w:endnote w:type="continuationNotice" w:id="1">
    <w:p w:rsidR="00721403" w:rsidRDefault="007214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072580286"/>
      <w:docPartObj>
        <w:docPartGallery w:val="Page Numbers (Bottom of Page)"/>
        <w:docPartUnique/>
      </w:docPartObj>
    </w:sdtPr>
    <w:sdtEndPr>
      <w:rPr>
        <w:noProof/>
      </w:rPr>
    </w:sdtEndPr>
    <w:sdtContent>
      <w:p w:rsidR="003B62A8" w:rsidRPr="00812A72" w:rsidRDefault="003B62A8">
        <w:pPr>
          <w:pStyle w:val="Footer"/>
          <w:jc w:val="right"/>
          <w:rPr>
            <w:rFonts w:ascii="Times New Roman" w:hAnsi="Times New Roman" w:cs="Times New Roman"/>
            <w:sz w:val="24"/>
          </w:rPr>
        </w:pPr>
        <w:r w:rsidRPr="00812A72">
          <w:rPr>
            <w:rFonts w:ascii="Times New Roman" w:hAnsi="Times New Roman" w:cs="Times New Roman"/>
            <w:sz w:val="24"/>
          </w:rPr>
          <w:fldChar w:fldCharType="begin"/>
        </w:r>
        <w:r w:rsidRPr="00812A72">
          <w:rPr>
            <w:rFonts w:ascii="Times New Roman" w:hAnsi="Times New Roman" w:cs="Times New Roman"/>
            <w:sz w:val="24"/>
          </w:rPr>
          <w:instrText xml:space="preserve"> PAGE   \* MERGEFORMAT </w:instrText>
        </w:r>
        <w:r w:rsidRPr="00812A72">
          <w:rPr>
            <w:rFonts w:ascii="Times New Roman" w:hAnsi="Times New Roman" w:cs="Times New Roman"/>
            <w:sz w:val="24"/>
          </w:rPr>
          <w:fldChar w:fldCharType="separate"/>
        </w:r>
        <w:r w:rsidR="00EC16C4">
          <w:rPr>
            <w:rFonts w:ascii="Times New Roman" w:hAnsi="Times New Roman" w:cs="Times New Roman"/>
            <w:noProof/>
            <w:sz w:val="24"/>
          </w:rPr>
          <w:t>12</w:t>
        </w:r>
        <w:r w:rsidRPr="00812A72">
          <w:rPr>
            <w:rFonts w:ascii="Times New Roman" w:hAnsi="Times New Roman" w:cs="Times New Roman"/>
            <w:noProof/>
            <w:sz w:val="24"/>
          </w:rPr>
          <w:fldChar w:fldCharType="end"/>
        </w:r>
      </w:p>
    </w:sdtContent>
  </w:sdt>
  <w:p w:rsidR="003B62A8" w:rsidRDefault="003B62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403" w:rsidRDefault="00721403" w:rsidP="00385BA4">
      <w:pPr>
        <w:spacing w:after="0" w:line="240" w:lineRule="auto"/>
      </w:pPr>
      <w:r>
        <w:separator/>
      </w:r>
    </w:p>
  </w:footnote>
  <w:footnote w:type="continuationSeparator" w:id="0">
    <w:p w:rsidR="00721403" w:rsidRDefault="00721403" w:rsidP="00385BA4">
      <w:pPr>
        <w:spacing w:after="0" w:line="240" w:lineRule="auto"/>
      </w:pPr>
      <w:r>
        <w:continuationSeparator/>
      </w:r>
    </w:p>
  </w:footnote>
  <w:footnote w:type="continuationNotice" w:id="1">
    <w:p w:rsidR="00721403" w:rsidRDefault="0072140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84FF3"/>
    <w:multiLevelType w:val="hybridMultilevel"/>
    <w:tmpl w:val="DEB68CA0"/>
    <w:lvl w:ilvl="0" w:tplc="7E8C39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A5EF3"/>
    <w:multiLevelType w:val="hybridMultilevel"/>
    <w:tmpl w:val="0E508406"/>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751B6"/>
    <w:multiLevelType w:val="multilevel"/>
    <w:tmpl w:val="C64CE878"/>
    <w:lvl w:ilvl="0">
      <w:start w:val="1"/>
      <w:numFmt w:val="lowerLetter"/>
      <w:lvlText w:val="%1."/>
      <w:lvlJc w:val="left"/>
      <w:pPr>
        <w:tabs>
          <w:tab w:val="num" w:pos="720"/>
        </w:tabs>
        <w:ind w:left="720" w:hanging="360"/>
      </w:pPr>
      <w:rPr>
        <w:rFonts w:ascii="Times New Roman" w:eastAsia="Times New Roman" w:hAnsi="Times New Roman" w:cs="Times New Roman"/>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F45C5"/>
    <w:multiLevelType w:val="multilevel"/>
    <w:tmpl w:val="085F45C5"/>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A563547"/>
    <w:multiLevelType w:val="hybridMultilevel"/>
    <w:tmpl w:val="AB881202"/>
    <w:lvl w:ilvl="0" w:tplc="14CE8524">
      <w:start w:val="1"/>
      <w:numFmt w:val="lowerLetter"/>
      <w:lvlText w:val="%1."/>
      <w:lvlJc w:val="left"/>
      <w:pPr>
        <w:ind w:left="45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9082A"/>
    <w:multiLevelType w:val="multilevel"/>
    <w:tmpl w:val="0FE9082A"/>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06B18A6"/>
    <w:multiLevelType w:val="multilevel"/>
    <w:tmpl w:val="106B18A6"/>
    <w:lvl w:ilvl="0">
      <w:start w:val="1"/>
      <w:numFmt w:val="low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5D66CEF"/>
    <w:multiLevelType w:val="hybridMultilevel"/>
    <w:tmpl w:val="9FE80DF0"/>
    <w:lvl w:ilvl="0" w:tplc="ED1E2BB4">
      <w:start w:val="2"/>
      <w:numFmt w:val="decimal"/>
      <w:lvlText w:val="%1."/>
      <w:lvlJc w:val="left"/>
      <w:pPr>
        <w:ind w:left="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A6E8FE">
      <w:start w:val="1"/>
      <w:numFmt w:val="lowerLetter"/>
      <w:lvlText w:val="%2."/>
      <w:lvlJc w:val="left"/>
      <w:pPr>
        <w:ind w:left="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42E2FE">
      <w:start w:val="1"/>
      <w:numFmt w:val="lowerRoman"/>
      <w:lvlText w:val="%3"/>
      <w:lvlJc w:val="left"/>
      <w:pPr>
        <w:ind w:left="1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DCCD0A">
      <w:start w:val="1"/>
      <w:numFmt w:val="decimal"/>
      <w:lvlText w:val="%4"/>
      <w:lvlJc w:val="left"/>
      <w:pPr>
        <w:ind w:left="2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EC21BA">
      <w:start w:val="1"/>
      <w:numFmt w:val="lowerLetter"/>
      <w:lvlText w:val="%5"/>
      <w:lvlJc w:val="left"/>
      <w:pPr>
        <w:ind w:left="3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542D2A">
      <w:start w:val="1"/>
      <w:numFmt w:val="lowerRoman"/>
      <w:lvlText w:val="%6"/>
      <w:lvlJc w:val="left"/>
      <w:pPr>
        <w:ind w:left="3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A6B470">
      <w:start w:val="1"/>
      <w:numFmt w:val="decimal"/>
      <w:lvlText w:val="%7"/>
      <w:lvlJc w:val="left"/>
      <w:pPr>
        <w:ind w:left="4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AC1B0A">
      <w:start w:val="1"/>
      <w:numFmt w:val="lowerLetter"/>
      <w:lvlText w:val="%8"/>
      <w:lvlJc w:val="left"/>
      <w:pPr>
        <w:ind w:left="5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CA45E2">
      <w:start w:val="1"/>
      <w:numFmt w:val="lowerRoman"/>
      <w:lvlText w:val="%9"/>
      <w:lvlJc w:val="left"/>
      <w:pPr>
        <w:ind w:left="5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6F85208"/>
    <w:multiLevelType w:val="multilevel"/>
    <w:tmpl w:val="16F85208"/>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CE829B1"/>
    <w:multiLevelType w:val="multilevel"/>
    <w:tmpl w:val="1CE829B1"/>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6221263"/>
    <w:multiLevelType w:val="hybridMultilevel"/>
    <w:tmpl w:val="6AF23BAC"/>
    <w:lvl w:ilvl="0" w:tplc="C2F4C60A">
      <w:start w:val="1"/>
      <w:numFmt w:val="lowerLetter"/>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B8D0144"/>
    <w:multiLevelType w:val="hybridMultilevel"/>
    <w:tmpl w:val="7722C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9E07B1"/>
    <w:multiLevelType w:val="hybridMultilevel"/>
    <w:tmpl w:val="5778FA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0530E80"/>
    <w:multiLevelType w:val="multilevel"/>
    <w:tmpl w:val="30530E80"/>
    <w:lvl w:ilvl="0">
      <w:start w:val="1"/>
      <w:numFmt w:val="lowerLetter"/>
      <w:lvlText w:val="%1."/>
      <w:lvlJc w:val="left"/>
      <w:pPr>
        <w:ind w:left="425" w:hanging="425"/>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30AC63C1"/>
    <w:multiLevelType w:val="hybridMultilevel"/>
    <w:tmpl w:val="26FC0042"/>
    <w:lvl w:ilvl="0" w:tplc="920C74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33570F"/>
    <w:multiLevelType w:val="hybridMultilevel"/>
    <w:tmpl w:val="A39403D2"/>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048E3"/>
    <w:multiLevelType w:val="multilevel"/>
    <w:tmpl w:val="3AA048E3"/>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3B2C3F96"/>
    <w:multiLevelType w:val="hybridMultilevel"/>
    <w:tmpl w:val="831098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B6A070E"/>
    <w:multiLevelType w:val="hybridMultilevel"/>
    <w:tmpl w:val="8F38EB1A"/>
    <w:lvl w:ilvl="0" w:tplc="AFA86B52">
      <w:start w:val="1"/>
      <w:numFmt w:val="lowerRoman"/>
      <w:lvlText w:val="%1."/>
      <w:lvlJc w:val="left"/>
      <w:pPr>
        <w:ind w:left="1441" w:hanging="72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9" w15:restartNumberingAfterBreak="0">
    <w:nsid w:val="3D5B054A"/>
    <w:multiLevelType w:val="multilevel"/>
    <w:tmpl w:val="4FC6C732"/>
    <w:lvl w:ilvl="0">
      <w:start w:val="2"/>
      <w:numFmt w:val="decimal"/>
      <w:lvlText w:val="%1."/>
      <w:lvlJc w:val="left"/>
      <w:pPr>
        <w:ind w:left="425" w:hanging="425"/>
      </w:pPr>
      <w:rPr>
        <w:rFonts w:hint="default"/>
        <w:color w:val="000000" w:themeColor="text1"/>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0" w15:restartNumberingAfterBreak="0">
    <w:nsid w:val="3E4103A8"/>
    <w:multiLevelType w:val="hybridMultilevel"/>
    <w:tmpl w:val="20F0211E"/>
    <w:lvl w:ilvl="0" w:tplc="D5BE5D26">
      <w:start w:val="1"/>
      <w:numFmt w:val="decimal"/>
      <w:lvlText w:val="%1."/>
      <w:lvlJc w:val="left"/>
      <w:pPr>
        <w:ind w:left="360" w:hanging="360"/>
      </w:pPr>
      <w:rPr>
        <w:strike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15C30BC"/>
    <w:multiLevelType w:val="multilevel"/>
    <w:tmpl w:val="415C30BC"/>
    <w:lvl w:ilvl="0">
      <w:start w:val="1"/>
      <w:numFmt w:val="low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41B9140B"/>
    <w:multiLevelType w:val="hybridMultilevel"/>
    <w:tmpl w:val="5ECADD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20539F"/>
    <w:multiLevelType w:val="multilevel"/>
    <w:tmpl w:val="4320539F"/>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46CA0720"/>
    <w:multiLevelType w:val="multilevel"/>
    <w:tmpl w:val="75B41B76"/>
    <w:lvl w:ilvl="0">
      <w:start w:val="1"/>
      <w:numFmt w:val="low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47EB4BD7"/>
    <w:multiLevelType w:val="hybridMultilevel"/>
    <w:tmpl w:val="85D018B2"/>
    <w:lvl w:ilvl="0" w:tplc="E1DC38DE">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01A5A"/>
    <w:multiLevelType w:val="hybridMultilevel"/>
    <w:tmpl w:val="520E6D0E"/>
    <w:lvl w:ilvl="0" w:tplc="DD4A1F0C">
      <w:start w:val="1"/>
      <w:numFmt w:val="lowerRoman"/>
      <w:lvlText w:val="%1."/>
      <w:lvlJc w:val="left"/>
      <w:pPr>
        <w:ind w:left="1441" w:hanging="72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27" w15:restartNumberingAfterBreak="0">
    <w:nsid w:val="4B6518A7"/>
    <w:multiLevelType w:val="multilevel"/>
    <w:tmpl w:val="FA4AB690"/>
    <w:lvl w:ilvl="0">
      <w:start w:val="1"/>
      <w:numFmt w:val="lowerLetter"/>
      <w:lvlText w:val="%1."/>
      <w:lvlJc w:val="left"/>
      <w:pPr>
        <w:ind w:left="810" w:hanging="360"/>
      </w:pPr>
      <w:rPr>
        <w:rFonts w:ascii="Times New Roman" w:eastAsia="Arial Unicode MS" w:hAnsi="Times New Roman" w:cs="Times New Roman"/>
        <w:b w:val="0"/>
        <w:bCs/>
      </w:r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28" w15:restartNumberingAfterBreak="0">
    <w:nsid w:val="51EB7D68"/>
    <w:multiLevelType w:val="multilevel"/>
    <w:tmpl w:val="51EB7D68"/>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566A739F"/>
    <w:multiLevelType w:val="multilevel"/>
    <w:tmpl w:val="31A4A590"/>
    <w:lvl w:ilvl="0">
      <w:start w:val="1"/>
      <w:numFmt w:val="lowerLett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C41C59"/>
    <w:multiLevelType w:val="multilevel"/>
    <w:tmpl w:val="58C41C59"/>
    <w:lvl w:ilvl="0">
      <w:start w:val="1"/>
      <w:numFmt w:val="decimal"/>
      <w:lvlText w:val="%1."/>
      <w:lvlJc w:val="left"/>
      <w:pPr>
        <w:ind w:left="425" w:hanging="425"/>
      </w:pPr>
      <w:rPr>
        <w:color w:val="000000" w:themeColor="text1"/>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5A553E0D"/>
    <w:multiLevelType w:val="multilevel"/>
    <w:tmpl w:val="83780386"/>
    <w:lvl w:ilvl="0">
      <w:start w:val="1"/>
      <w:numFmt w:val="decimal"/>
      <w:lvlText w:val="%1."/>
      <w:lvlJc w:val="left"/>
      <w:pPr>
        <w:ind w:left="300" w:hanging="360"/>
      </w:pPr>
      <w:rPr>
        <w:rFonts w:ascii="Times New Roman" w:eastAsia="Times New Roman" w:hAnsi="Times New Roman" w:cs="Times New Roman"/>
        <w:color w:val="000000"/>
      </w:rPr>
    </w:lvl>
    <w:lvl w:ilvl="1">
      <w:start w:val="1"/>
      <w:numFmt w:val="lowerLetter"/>
      <w:lvlText w:val="%2)"/>
      <w:lvlJc w:val="left"/>
      <w:pPr>
        <w:ind w:left="1020" w:hanging="360"/>
      </w:pPr>
    </w:lvl>
    <w:lvl w:ilvl="2">
      <w:start w:val="1"/>
      <w:numFmt w:val="lowerRoman"/>
      <w:lvlText w:val="%3."/>
      <w:lvlJc w:val="right"/>
      <w:pPr>
        <w:ind w:left="1740" w:hanging="180"/>
      </w:pPr>
    </w:lvl>
    <w:lvl w:ilvl="3">
      <w:start w:val="1"/>
      <w:numFmt w:val="decimal"/>
      <w:lvlText w:val="%4."/>
      <w:lvlJc w:val="left"/>
      <w:pPr>
        <w:ind w:left="2460" w:hanging="360"/>
      </w:pPr>
    </w:lvl>
    <w:lvl w:ilvl="4">
      <w:start w:val="1"/>
      <w:numFmt w:val="lowerLetter"/>
      <w:lvlText w:val="%5."/>
      <w:lvlJc w:val="left"/>
      <w:pPr>
        <w:ind w:left="3180" w:hanging="360"/>
      </w:pPr>
    </w:lvl>
    <w:lvl w:ilvl="5">
      <w:start w:val="1"/>
      <w:numFmt w:val="lowerRoman"/>
      <w:lvlText w:val="%6."/>
      <w:lvlJc w:val="right"/>
      <w:pPr>
        <w:ind w:left="3900" w:hanging="180"/>
      </w:pPr>
    </w:lvl>
    <w:lvl w:ilvl="6">
      <w:start w:val="1"/>
      <w:numFmt w:val="decimal"/>
      <w:lvlText w:val="%7."/>
      <w:lvlJc w:val="left"/>
      <w:pPr>
        <w:ind w:left="4620" w:hanging="360"/>
      </w:pPr>
    </w:lvl>
    <w:lvl w:ilvl="7">
      <w:start w:val="1"/>
      <w:numFmt w:val="lowerLetter"/>
      <w:lvlText w:val="%8."/>
      <w:lvlJc w:val="left"/>
      <w:pPr>
        <w:ind w:left="5340" w:hanging="360"/>
      </w:pPr>
    </w:lvl>
    <w:lvl w:ilvl="8">
      <w:start w:val="1"/>
      <w:numFmt w:val="lowerRoman"/>
      <w:lvlText w:val="%9."/>
      <w:lvlJc w:val="right"/>
      <w:pPr>
        <w:ind w:left="6060" w:hanging="180"/>
      </w:pPr>
    </w:lvl>
  </w:abstractNum>
  <w:abstractNum w:abstractNumId="32" w15:restartNumberingAfterBreak="0">
    <w:nsid w:val="5E1E6BDE"/>
    <w:multiLevelType w:val="multilevel"/>
    <w:tmpl w:val="5E1E6BDE"/>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5FAE6227"/>
    <w:multiLevelType w:val="hybridMultilevel"/>
    <w:tmpl w:val="2F9E196C"/>
    <w:lvl w:ilvl="0" w:tplc="60B2E838">
      <w:start w:val="1"/>
      <w:numFmt w:val="bullet"/>
      <w:lvlText w:val="-"/>
      <w:lvlJc w:val="left"/>
      <w:pPr>
        <w:ind w:left="876" w:hanging="360"/>
      </w:pPr>
      <w:rPr>
        <w:rFonts w:ascii="Times New Roman" w:eastAsia="Times New Roman" w:hAnsi="Times New Roman" w:cs="Times New Roman"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34" w15:restartNumberingAfterBreak="0">
    <w:nsid w:val="60740E5C"/>
    <w:multiLevelType w:val="hybridMultilevel"/>
    <w:tmpl w:val="2E8047DE"/>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7C00F6A"/>
    <w:multiLevelType w:val="hybridMultilevel"/>
    <w:tmpl w:val="3594FAA4"/>
    <w:lvl w:ilvl="0" w:tplc="7E8C3942">
      <w:start w:val="1"/>
      <w:numFmt w:val="lowerRoman"/>
      <w:lvlText w:val="%1)"/>
      <w:lvlJc w:val="left"/>
      <w:pPr>
        <w:ind w:left="1221" w:hanging="360"/>
      </w:pPr>
      <w:rPr>
        <w:rFonts w:hint="default"/>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36" w15:restartNumberingAfterBreak="0">
    <w:nsid w:val="6C814F62"/>
    <w:multiLevelType w:val="hybridMultilevel"/>
    <w:tmpl w:val="E80A667C"/>
    <w:lvl w:ilvl="0" w:tplc="FC5AC8FA">
      <w:start w:val="1"/>
      <w:numFmt w:val="lowerLetter"/>
      <w:lvlText w:val="%1."/>
      <w:lvlJc w:val="left"/>
      <w:pPr>
        <w:ind w:left="1145" w:hanging="720"/>
      </w:pPr>
      <w:rPr>
        <w:rFonts w:ascii="Times New Roman" w:eastAsia="Times New Roman" w:hAnsi="Times New Roman" w:cs="Times New Roman"/>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7" w15:restartNumberingAfterBreak="0">
    <w:nsid w:val="6E8D6E3E"/>
    <w:multiLevelType w:val="hybridMultilevel"/>
    <w:tmpl w:val="C56EA12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EBD16F3"/>
    <w:multiLevelType w:val="multilevel"/>
    <w:tmpl w:val="F1AE5402"/>
    <w:lvl w:ilvl="0">
      <w:start w:val="1"/>
      <w:numFmt w:val="lowerLetter"/>
      <w:lvlText w:val="%1."/>
      <w:lvlJc w:val="left"/>
      <w:pPr>
        <w:ind w:left="425" w:hanging="425"/>
      </w:pPr>
      <w:rPr>
        <w:lang w:val="it-I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15:restartNumberingAfterBreak="0">
    <w:nsid w:val="6FE0296E"/>
    <w:multiLevelType w:val="hybridMultilevel"/>
    <w:tmpl w:val="E6DE6880"/>
    <w:lvl w:ilvl="0" w:tplc="05EA48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C227BA"/>
    <w:multiLevelType w:val="hybridMultilevel"/>
    <w:tmpl w:val="F03E17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59E78FA"/>
    <w:multiLevelType w:val="hybridMultilevel"/>
    <w:tmpl w:val="B58078F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5AA55B5"/>
    <w:multiLevelType w:val="multilevel"/>
    <w:tmpl w:val="75AA55B5"/>
    <w:lvl w:ilvl="0">
      <w:start w:val="1"/>
      <w:numFmt w:val="low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15:restartNumberingAfterBreak="0">
    <w:nsid w:val="780247CF"/>
    <w:multiLevelType w:val="hybridMultilevel"/>
    <w:tmpl w:val="1444D60A"/>
    <w:lvl w:ilvl="0" w:tplc="E61E9C64">
      <w:start w:val="1"/>
      <w:numFmt w:val="lowerRoman"/>
      <w:lvlText w:val="%1."/>
      <w:lvlJc w:val="left"/>
      <w:pPr>
        <w:ind w:left="1441" w:hanging="72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44" w15:restartNumberingAfterBreak="0">
    <w:nsid w:val="78274282"/>
    <w:multiLevelType w:val="multilevel"/>
    <w:tmpl w:val="2696C97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B71566"/>
    <w:multiLevelType w:val="hybridMultilevel"/>
    <w:tmpl w:val="1B725D58"/>
    <w:styleLink w:val="ImportedStyle4"/>
    <w:lvl w:ilvl="0" w:tplc="93DABFB8">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F50B9BC">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C88437C">
      <w:start w:val="1"/>
      <w:numFmt w:val="lowerRoman"/>
      <w:lvlText w:val="%3."/>
      <w:lvlJc w:val="left"/>
      <w:pPr>
        <w:ind w:left="21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C403412">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66EBFCE">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C8C0A20">
      <w:start w:val="1"/>
      <w:numFmt w:val="lowerRoman"/>
      <w:lvlText w:val="%6."/>
      <w:lvlJc w:val="left"/>
      <w:pPr>
        <w:ind w:left="43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3967F84">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234E1B0">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BBAB6D6">
      <w:start w:val="1"/>
      <w:numFmt w:val="lowerRoman"/>
      <w:lvlText w:val="%9."/>
      <w:lvlJc w:val="left"/>
      <w:pPr>
        <w:ind w:left="64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6" w15:restartNumberingAfterBreak="0">
    <w:nsid w:val="7BD27A0A"/>
    <w:multiLevelType w:val="multilevel"/>
    <w:tmpl w:val="658E58D0"/>
    <w:lvl w:ilvl="0">
      <w:start w:val="1"/>
      <w:numFmt w:val="low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7" w15:restartNumberingAfterBreak="0">
    <w:nsid w:val="7C121D8B"/>
    <w:multiLevelType w:val="multilevel"/>
    <w:tmpl w:val="2B4C73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4254BD"/>
    <w:multiLevelType w:val="hybridMultilevel"/>
    <w:tmpl w:val="DEB68CA0"/>
    <w:lvl w:ilvl="0" w:tplc="7E8C39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7"/>
  </w:num>
  <w:num w:numId="3">
    <w:abstractNumId w:val="45"/>
  </w:num>
  <w:num w:numId="4">
    <w:abstractNumId w:val="25"/>
  </w:num>
  <w:num w:numId="5">
    <w:abstractNumId w:val="40"/>
  </w:num>
  <w:num w:numId="6">
    <w:abstractNumId w:val="17"/>
  </w:num>
  <w:num w:numId="7">
    <w:abstractNumId w:val="12"/>
  </w:num>
  <w:num w:numId="8">
    <w:abstractNumId w:val="41"/>
  </w:num>
  <w:num w:numId="9">
    <w:abstractNumId w:val="37"/>
  </w:num>
  <w:num w:numId="10">
    <w:abstractNumId w:val="20"/>
  </w:num>
  <w:num w:numId="11">
    <w:abstractNumId w:val="21"/>
  </w:num>
  <w:num w:numId="12">
    <w:abstractNumId w:val="5"/>
  </w:num>
  <w:num w:numId="13">
    <w:abstractNumId w:val="6"/>
  </w:num>
  <w:num w:numId="14">
    <w:abstractNumId w:val="42"/>
  </w:num>
  <w:num w:numId="15">
    <w:abstractNumId w:val="23"/>
  </w:num>
  <w:num w:numId="16">
    <w:abstractNumId w:val="30"/>
  </w:num>
  <w:num w:numId="17">
    <w:abstractNumId w:val="24"/>
  </w:num>
  <w:num w:numId="18">
    <w:abstractNumId w:val="13"/>
  </w:num>
  <w:num w:numId="19">
    <w:abstractNumId w:val="28"/>
  </w:num>
  <w:num w:numId="20">
    <w:abstractNumId w:val="38"/>
  </w:num>
  <w:num w:numId="21">
    <w:abstractNumId w:val="9"/>
  </w:num>
  <w:num w:numId="22">
    <w:abstractNumId w:val="16"/>
  </w:num>
  <w:num w:numId="23">
    <w:abstractNumId w:val="46"/>
  </w:num>
  <w:num w:numId="24">
    <w:abstractNumId w:val="36"/>
  </w:num>
  <w:num w:numId="25">
    <w:abstractNumId w:val="8"/>
  </w:num>
  <w:num w:numId="26">
    <w:abstractNumId w:val="31"/>
  </w:num>
  <w:num w:numId="27">
    <w:abstractNumId w:val="3"/>
  </w:num>
  <w:num w:numId="28">
    <w:abstractNumId w:val="32"/>
  </w:num>
  <w:num w:numId="29">
    <w:abstractNumId w:val="1"/>
  </w:num>
  <w:num w:numId="30">
    <w:abstractNumId w:val="22"/>
  </w:num>
  <w:num w:numId="31">
    <w:abstractNumId w:val="10"/>
  </w:num>
  <w:num w:numId="32">
    <w:abstractNumId w:val="15"/>
  </w:num>
  <w:num w:numId="33">
    <w:abstractNumId w:val="11"/>
  </w:num>
  <w:num w:numId="34">
    <w:abstractNumId w:val="47"/>
  </w:num>
  <w:num w:numId="35">
    <w:abstractNumId w:val="29"/>
  </w:num>
  <w:num w:numId="36">
    <w:abstractNumId w:val="2"/>
  </w:num>
  <w:num w:numId="37">
    <w:abstractNumId w:val="33"/>
  </w:num>
  <w:num w:numId="38">
    <w:abstractNumId w:val="0"/>
  </w:num>
  <w:num w:numId="39">
    <w:abstractNumId w:val="48"/>
  </w:num>
  <w:num w:numId="40">
    <w:abstractNumId w:val="44"/>
  </w:num>
  <w:num w:numId="41">
    <w:abstractNumId w:val="35"/>
  </w:num>
  <w:num w:numId="42">
    <w:abstractNumId w:val="7"/>
  </w:num>
  <w:num w:numId="43">
    <w:abstractNumId w:val="19"/>
  </w:num>
  <w:num w:numId="44">
    <w:abstractNumId w:val="26"/>
  </w:num>
  <w:num w:numId="45">
    <w:abstractNumId w:val="18"/>
  </w:num>
  <w:num w:numId="46">
    <w:abstractNumId w:val="43"/>
  </w:num>
  <w:num w:numId="47">
    <w:abstractNumId w:val="39"/>
  </w:num>
  <w:num w:numId="48">
    <w:abstractNumId w:val="14"/>
  </w:num>
  <w:num w:numId="49">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proofState w:spelling="clean" w:grammar="clean"/>
  <w:defaultTabStop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D34"/>
    <w:rsid w:val="00000891"/>
    <w:rsid w:val="00000AEA"/>
    <w:rsid w:val="0000750C"/>
    <w:rsid w:val="00010C75"/>
    <w:rsid w:val="000116C1"/>
    <w:rsid w:val="0001250F"/>
    <w:rsid w:val="00013879"/>
    <w:rsid w:val="000153A2"/>
    <w:rsid w:val="00015C6F"/>
    <w:rsid w:val="000163E8"/>
    <w:rsid w:val="000175C1"/>
    <w:rsid w:val="0001794E"/>
    <w:rsid w:val="00020CFD"/>
    <w:rsid w:val="00025C78"/>
    <w:rsid w:val="000264E0"/>
    <w:rsid w:val="00027530"/>
    <w:rsid w:val="0003038D"/>
    <w:rsid w:val="000305C5"/>
    <w:rsid w:val="00031C29"/>
    <w:rsid w:val="00033D03"/>
    <w:rsid w:val="00034C75"/>
    <w:rsid w:val="00034F50"/>
    <w:rsid w:val="00043947"/>
    <w:rsid w:val="00047263"/>
    <w:rsid w:val="000477B3"/>
    <w:rsid w:val="00052892"/>
    <w:rsid w:val="00053A9B"/>
    <w:rsid w:val="00055B30"/>
    <w:rsid w:val="000568F2"/>
    <w:rsid w:val="00056CF0"/>
    <w:rsid w:val="00057093"/>
    <w:rsid w:val="00057505"/>
    <w:rsid w:val="00060FE3"/>
    <w:rsid w:val="00063CA0"/>
    <w:rsid w:val="00065072"/>
    <w:rsid w:val="0006529B"/>
    <w:rsid w:val="000726E0"/>
    <w:rsid w:val="00074E15"/>
    <w:rsid w:val="00076025"/>
    <w:rsid w:val="00076CE6"/>
    <w:rsid w:val="00083434"/>
    <w:rsid w:val="00083AB1"/>
    <w:rsid w:val="00085400"/>
    <w:rsid w:val="00086642"/>
    <w:rsid w:val="00087249"/>
    <w:rsid w:val="00091F3B"/>
    <w:rsid w:val="0009528A"/>
    <w:rsid w:val="000A014B"/>
    <w:rsid w:val="000A0227"/>
    <w:rsid w:val="000A0DFA"/>
    <w:rsid w:val="000A3DB0"/>
    <w:rsid w:val="000A42D6"/>
    <w:rsid w:val="000A4943"/>
    <w:rsid w:val="000B18F3"/>
    <w:rsid w:val="000B2A90"/>
    <w:rsid w:val="000B2BE8"/>
    <w:rsid w:val="000B51BA"/>
    <w:rsid w:val="000B51C2"/>
    <w:rsid w:val="000B7256"/>
    <w:rsid w:val="000C0628"/>
    <w:rsid w:val="000C159B"/>
    <w:rsid w:val="000C2E72"/>
    <w:rsid w:val="000C3E9E"/>
    <w:rsid w:val="000C3F05"/>
    <w:rsid w:val="000C443F"/>
    <w:rsid w:val="000C4F3A"/>
    <w:rsid w:val="000C4FEF"/>
    <w:rsid w:val="000C6466"/>
    <w:rsid w:val="000C6685"/>
    <w:rsid w:val="000C72AB"/>
    <w:rsid w:val="000D2FB3"/>
    <w:rsid w:val="000D4028"/>
    <w:rsid w:val="000D6B07"/>
    <w:rsid w:val="000E08AE"/>
    <w:rsid w:val="000E4DAE"/>
    <w:rsid w:val="000E6565"/>
    <w:rsid w:val="000E7ADF"/>
    <w:rsid w:val="000F3D09"/>
    <w:rsid w:val="000F53B9"/>
    <w:rsid w:val="000F69D6"/>
    <w:rsid w:val="000F7FC8"/>
    <w:rsid w:val="00101B40"/>
    <w:rsid w:val="00103526"/>
    <w:rsid w:val="00105B86"/>
    <w:rsid w:val="0011391E"/>
    <w:rsid w:val="00115584"/>
    <w:rsid w:val="00115592"/>
    <w:rsid w:val="00116E05"/>
    <w:rsid w:val="00117970"/>
    <w:rsid w:val="001242FA"/>
    <w:rsid w:val="00124316"/>
    <w:rsid w:val="001248ED"/>
    <w:rsid w:val="00124C61"/>
    <w:rsid w:val="001253AA"/>
    <w:rsid w:val="001254CE"/>
    <w:rsid w:val="001269D5"/>
    <w:rsid w:val="00126E89"/>
    <w:rsid w:val="00140527"/>
    <w:rsid w:val="001415AF"/>
    <w:rsid w:val="00147BB3"/>
    <w:rsid w:val="001501B0"/>
    <w:rsid w:val="001507E9"/>
    <w:rsid w:val="00157B74"/>
    <w:rsid w:val="00160A05"/>
    <w:rsid w:val="00162F1C"/>
    <w:rsid w:val="001636B5"/>
    <w:rsid w:val="001647F7"/>
    <w:rsid w:val="0016661B"/>
    <w:rsid w:val="001707D6"/>
    <w:rsid w:val="00170E8A"/>
    <w:rsid w:val="0017244B"/>
    <w:rsid w:val="001729E4"/>
    <w:rsid w:val="00173668"/>
    <w:rsid w:val="0017423A"/>
    <w:rsid w:val="00174B76"/>
    <w:rsid w:val="00180DCF"/>
    <w:rsid w:val="00181520"/>
    <w:rsid w:val="00182178"/>
    <w:rsid w:val="00185470"/>
    <w:rsid w:val="00187193"/>
    <w:rsid w:val="001873CB"/>
    <w:rsid w:val="00195769"/>
    <w:rsid w:val="001963F8"/>
    <w:rsid w:val="001A0714"/>
    <w:rsid w:val="001A10B7"/>
    <w:rsid w:val="001A19A3"/>
    <w:rsid w:val="001A1D1A"/>
    <w:rsid w:val="001A3E2F"/>
    <w:rsid w:val="001A54D2"/>
    <w:rsid w:val="001A5DDA"/>
    <w:rsid w:val="001A7616"/>
    <w:rsid w:val="001B216F"/>
    <w:rsid w:val="001B4CF9"/>
    <w:rsid w:val="001B5C57"/>
    <w:rsid w:val="001C0011"/>
    <w:rsid w:val="001C01FB"/>
    <w:rsid w:val="001C0C70"/>
    <w:rsid w:val="001C2186"/>
    <w:rsid w:val="001C27EA"/>
    <w:rsid w:val="001C3670"/>
    <w:rsid w:val="001C4B90"/>
    <w:rsid w:val="001C594B"/>
    <w:rsid w:val="001C5BB1"/>
    <w:rsid w:val="001D3537"/>
    <w:rsid w:val="001E0D6D"/>
    <w:rsid w:val="001E0DAC"/>
    <w:rsid w:val="001E1108"/>
    <w:rsid w:val="001E1F03"/>
    <w:rsid w:val="001E22C3"/>
    <w:rsid w:val="001E3955"/>
    <w:rsid w:val="001E45A0"/>
    <w:rsid w:val="001E4F35"/>
    <w:rsid w:val="001E5B93"/>
    <w:rsid w:val="001E6189"/>
    <w:rsid w:val="001F29BA"/>
    <w:rsid w:val="001F413C"/>
    <w:rsid w:val="00202495"/>
    <w:rsid w:val="00202D0B"/>
    <w:rsid w:val="00207F66"/>
    <w:rsid w:val="00210B24"/>
    <w:rsid w:val="00212664"/>
    <w:rsid w:val="00217274"/>
    <w:rsid w:val="00220648"/>
    <w:rsid w:val="00220DC4"/>
    <w:rsid w:val="002231CB"/>
    <w:rsid w:val="00224EF8"/>
    <w:rsid w:val="00227BE9"/>
    <w:rsid w:val="00227DE8"/>
    <w:rsid w:val="00232C4B"/>
    <w:rsid w:val="00232DA4"/>
    <w:rsid w:val="00233F87"/>
    <w:rsid w:val="00236788"/>
    <w:rsid w:val="0024012E"/>
    <w:rsid w:val="00242685"/>
    <w:rsid w:val="0025073C"/>
    <w:rsid w:val="00252D32"/>
    <w:rsid w:val="002538AD"/>
    <w:rsid w:val="00256AEB"/>
    <w:rsid w:val="0026243E"/>
    <w:rsid w:val="00262861"/>
    <w:rsid w:val="00264906"/>
    <w:rsid w:val="00265A40"/>
    <w:rsid w:val="00265BCD"/>
    <w:rsid w:val="00270A8B"/>
    <w:rsid w:val="00270B17"/>
    <w:rsid w:val="00270D42"/>
    <w:rsid w:val="0027347E"/>
    <w:rsid w:val="002748B2"/>
    <w:rsid w:val="00274BAA"/>
    <w:rsid w:val="00274C82"/>
    <w:rsid w:val="00275007"/>
    <w:rsid w:val="00277949"/>
    <w:rsid w:val="00277BAC"/>
    <w:rsid w:val="00286A70"/>
    <w:rsid w:val="002936FF"/>
    <w:rsid w:val="00296C26"/>
    <w:rsid w:val="002A0597"/>
    <w:rsid w:val="002A1C8C"/>
    <w:rsid w:val="002A3333"/>
    <w:rsid w:val="002A50B3"/>
    <w:rsid w:val="002A5263"/>
    <w:rsid w:val="002A762E"/>
    <w:rsid w:val="002A7EAA"/>
    <w:rsid w:val="002B1731"/>
    <w:rsid w:val="002B18CF"/>
    <w:rsid w:val="002B6293"/>
    <w:rsid w:val="002B6B2F"/>
    <w:rsid w:val="002B72CD"/>
    <w:rsid w:val="002B7BBA"/>
    <w:rsid w:val="002B7BD9"/>
    <w:rsid w:val="002C19C8"/>
    <w:rsid w:val="002C2641"/>
    <w:rsid w:val="002C2F53"/>
    <w:rsid w:val="002C3A2C"/>
    <w:rsid w:val="002C4070"/>
    <w:rsid w:val="002C4453"/>
    <w:rsid w:val="002E13BE"/>
    <w:rsid w:val="002E2876"/>
    <w:rsid w:val="002E3AFC"/>
    <w:rsid w:val="002E63B1"/>
    <w:rsid w:val="002E7687"/>
    <w:rsid w:val="002F045A"/>
    <w:rsid w:val="002F1052"/>
    <w:rsid w:val="002F148A"/>
    <w:rsid w:val="002F2131"/>
    <w:rsid w:val="002F29E3"/>
    <w:rsid w:val="002F342B"/>
    <w:rsid w:val="002F38B3"/>
    <w:rsid w:val="002F43B1"/>
    <w:rsid w:val="002F52FD"/>
    <w:rsid w:val="002F57B7"/>
    <w:rsid w:val="003008F6"/>
    <w:rsid w:val="00300A94"/>
    <w:rsid w:val="00301634"/>
    <w:rsid w:val="0030291E"/>
    <w:rsid w:val="003029F5"/>
    <w:rsid w:val="00302F80"/>
    <w:rsid w:val="00304AD8"/>
    <w:rsid w:val="00306E9F"/>
    <w:rsid w:val="003102CD"/>
    <w:rsid w:val="003120C9"/>
    <w:rsid w:val="00312620"/>
    <w:rsid w:val="0031391B"/>
    <w:rsid w:val="00314E77"/>
    <w:rsid w:val="00317A13"/>
    <w:rsid w:val="00320535"/>
    <w:rsid w:val="00321AC9"/>
    <w:rsid w:val="00323537"/>
    <w:rsid w:val="003269DF"/>
    <w:rsid w:val="003353C9"/>
    <w:rsid w:val="003358BC"/>
    <w:rsid w:val="0034084D"/>
    <w:rsid w:val="00340DD4"/>
    <w:rsid w:val="0034506D"/>
    <w:rsid w:val="003517EB"/>
    <w:rsid w:val="0035356E"/>
    <w:rsid w:val="00356C40"/>
    <w:rsid w:val="00357327"/>
    <w:rsid w:val="003574AD"/>
    <w:rsid w:val="00357E86"/>
    <w:rsid w:val="003647D9"/>
    <w:rsid w:val="00365DFE"/>
    <w:rsid w:val="0037050A"/>
    <w:rsid w:val="00371187"/>
    <w:rsid w:val="00371B2A"/>
    <w:rsid w:val="003726CA"/>
    <w:rsid w:val="00373D12"/>
    <w:rsid w:val="00375D16"/>
    <w:rsid w:val="00376C3F"/>
    <w:rsid w:val="00376F33"/>
    <w:rsid w:val="00382DA9"/>
    <w:rsid w:val="00383403"/>
    <w:rsid w:val="0038380F"/>
    <w:rsid w:val="00385BA4"/>
    <w:rsid w:val="00392C8F"/>
    <w:rsid w:val="00394141"/>
    <w:rsid w:val="003947D8"/>
    <w:rsid w:val="003964F3"/>
    <w:rsid w:val="003A1ACC"/>
    <w:rsid w:val="003A314E"/>
    <w:rsid w:val="003A554C"/>
    <w:rsid w:val="003B1BF0"/>
    <w:rsid w:val="003B62A8"/>
    <w:rsid w:val="003B65B0"/>
    <w:rsid w:val="003C0592"/>
    <w:rsid w:val="003C1733"/>
    <w:rsid w:val="003C1882"/>
    <w:rsid w:val="003C1C7B"/>
    <w:rsid w:val="003C1E2B"/>
    <w:rsid w:val="003C229B"/>
    <w:rsid w:val="003C79E4"/>
    <w:rsid w:val="003C7FB2"/>
    <w:rsid w:val="003D017A"/>
    <w:rsid w:val="003D2012"/>
    <w:rsid w:val="003D3EDC"/>
    <w:rsid w:val="003D62A1"/>
    <w:rsid w:val="003D682A"/>
    <w:rsid w:val="003D6F87"/>
    <w:rsid w:val="003D7A77"/>
    <w:rsid w:val="003E0BD4"/>
    <w:rsid w:val="003E37BC"/>
    <w:rsid w:val="003E3FD0"/>
    <w:rsid w:val="003E5520"/>
    <w:rsid w:val="003E59B2"/>
    <w:rsid w:val="003E6D34"/>
    <w:rsid w:val="003F1C2E"/>
    <w:rsid w:val="003F1D64"/>
    <w:rsid w:val="00400887"/>
    <w:rsid w:val="00400C8E"/>
    <w:rsid w:val="00401011"/>
    <w:rsid w:val="00401057"/>
    <w:rsid w:val="00411179"/>
    <w:rsid w:val="00411BEB"/>
    <w:rsid w:val="00413BC1"/>
    <w:rsid w:val="0041437A"/>
    <w:rsid w:val="00416D48"/>
    <w:rsid w:val="00420091"/>
    <w:rsid w:val="00420AF1"/>
    <w:rsid w:val="004218C8"/>
    <w:rsid w:val="00422644"/>
    <w:rsid w:val="00423160"/>
    <w:rsid w:val="00423656"/>
    <w:rsid w:val="0042477C"/>
    <w:rsid w:val="00425A85"/>
    <w:rsid w:val="00427686"/>
    <w:rsid w:val="004330A5"/>
    <w:rsid w:val="00433CE2"/>
    <w:rsid w:val="00434B65"/>
    <w:rsid w:val="00434C67"/>
    <w:rsid w:val="004377F7"/>
    <w:rsid w:val="00442267"/>
    <w:rsid w:val="00442B69"/>
    <w:rsid w:val="004433FC"/>
    <w:rsid w:val="004444BF"/>
    <w:rsid w:val="004447C2"/>
    <w:rsid w:val="004458C1"/>
    <w:rsid w:val="00445A7C"/>
    <w:rsid w:val="00445B6E"/>
    <w:rsid w:val="00452571"/>
    <w:rsid w:val="004537D9"/>
    <w:rsid w:val="00453AC5"/>
    <w:rsid w:val="004558B5"/>
    <w:rsid w:val="00463ED9"/>
    <w:rsid w:val="0046483B"/>
    <w:rsid w:val="0046661A"/>
    <w:rsid w:val="0047002B"/>
    <w:rsid w:val="00473B65"/>
    <w:rsid w:val="00473FA7"/>
    <w:rsid w:val="004747F5"/>
    <w:rsid w:val="00474DFD"/>
    <w:rsid w:val="00475D04"/>
    <w:rsid w:val="00476982"/>
    <w:rsid w:val="00480B80"/>
    <w:rsid w:val="00480BAA"/>
    <w:rsid w:val="00481268"/>
    <w:rsid w:val="004834F7"/>
    <w:rsid w:val="00485472"/>
    <w:rsid w:val="004856D1"/>
    <w:rsid w:val="004864D7"/>
    <w:rsid w:val="00486E78"/>
    <w:rsid w:val="00494739"/>
    <w:rsid w:val="00495EC2"/>
    <w:rsid w:val="004960BA"/>
    <w:rsid w:val="004A0951"/>
    <w:rsid w:val="004A14D1"/>
    <w:rsid w:val="004A4656"/>
    <w:rsid w:val="004A4787"/>
    <w:rsid w:val="004A4FDD"/>
    <w:rsid w:val="004A5158"/>
    <w:rsid w:val="004A54D2"/>
    <w:rsid w:val="004A5690"/>
    <w:rsid w:val="004A5F8F"/>
    <w:rsid w:val="004A7350"/>
    <w:rsid w:val="004B27A3"/>
    <w:rsid w:val="004B54DA"/>
    <w:rsid w:val="004B602B"/>
    <w:rsid w:val="004C1237"/>
    <w:rsid w:val="004C19FA"/>
    <w:rsid w:val="004C42AD"/>
    <w:rsid w:val="004C4D85"/>
    <w:rsid w:val="004C70E4"/>
    <w:rsid w:val="004C78F7"/>
    <w:rsid w:val="004D27CE"/>
    <w:rsid w:val="004D2C6E"/>
    <w:rsid w:val="004D3808"/>
    <w:rsid w:val="004D7A10"/>
    <w:rsid w:val="004D7ABE"/>
    <w:rsid w:val="004E216F"/>
    <w:rsid w:val="004E28D7"/>
    <w:rsid w:val="004E5AFB"/>
    <w:rsid w:val="004E64C6"/>
    <w:rsid w:val="004E6627"/>
    <w:rsid w:val="004F0A22"/>
    <w:rsid w:val="004F2E68"/>
    <w:rsid w:val="004F3A43"/>
    <w:rsid w:val="004F53F5"/>
    <w:rsid w:val="004F7D3C"/>
    <w:rsid w:val="00500264"/>
    <w:rsid w:val="005035CC"/>
    <w:rsid w:val="005101C0"/>
    <w:rsid w:val="00514A15"/>
    <w:rsid w:val="00515046"/>
    <w:rsid w:val="00517C6D"/>
    <w:rsid w:val="00521EE3"/>
    <w:rsid w:val="00522FA1"/>
    <w:rsid w:val="00525109"/>
    <w:rsid w:val="005337EA"/>
    <w:rsid w:val="00541E82"/>
    <w:rsid w:val="00542BC6"/>
    <w:rsid w:val="00544483"/>
    <w:rsid w:val="00544F60"/>
    <w:rsid w:val="005451B1"/>
    <w:rsid w:val="00545F1C"/>
    <w:rsid w:val="00550797"/>
    <w:rsid w:val="00550A42"/>
    <w:rsid w:val="00550B37"/>
    <w:rsid w:val="00553C3A"/>
    <w:rsid w:val="00554DD9"/>
    <w:rsid w:val="005602D0"/>
    <w:rsid w:val="005627ED"/>
    <w:rsid w:val="00563F80"/>
    <w:rsid w:val="005661B4"/>
    <w:rsid w:val="005770E0"/>
    <w:rsid w:val="005848EA"/>
    <w:rsid w:val="00585DB9"/>
    <w:rsid w:val="00585E8F"/>
    <w:rsid w:val="00592981"/>
    <w:rsid w:val="00592C46"/>
    <w:rsid w:val="005931E3"/>
    <w:rsid w:val="00594F83"/>
    <w:rsid w:val="00595182"/>
    <w:rsid w:val="0059662A"/>
    <w:rsid w:val="005967DA"/>
    <w:rsid w:val="00596CDF"/>
    <w:rsid w:val="00597DBC"/>
    <w:rsid w:val="005B0C53"/>
    <w:rsid w:val="005B3B13"/>
    <w:rsid w:val="005B60A7"/>
    <w:rsid w:val="005C1D7E"/>
    <w:rsid w:val="005C22A4"/>
    <w:rsid w:val="005C3EDC"/>
    <w:rsid w:val="005C44FA"/>
    <w:rsid w:val="005C613B"/>
    <w:rsid w:val="005C62D9"/>
    <w:rsid w:val="005C68CD"/>
    <w:rsid w:val="005D0578"/>
    <w:rsid w:val="005D071F"/>
    <w:rsid w:val="005D211C"/>
    <w:rsid w:val="005D2D07"/>
    <w:rsid w:val="005D38B2"/>
    <w:rsid w:val="005D6357"/>
    <w:rsid w:val="005D68B6"/>
    <w:rsid w:val="005D7B9F"/>
    <w:rsid w:val="005E1B74"/>
    <w:rsid w:val="005F0246"/>
    <w:rsid w:val="005F108E"/>
    <w:rsid w:val="005F1344"/>
    <w:rsid w:val="005F1A27"/>
    <w:rsid w:val="005F1AD8"/>
    <w:rsid w:val="005F48E8"/>
    <w:rsid w:val="005F65C4"/>
    <w:rsid w:val="00601707"/>
    <w:rsid w:val="0060202D"/>
    <w:rsid w:val="00602ABD"/>
    <w:rsid w:val="00602F09"/>
    <w:rsid w:val="00605A5A"/>
    <w:rsid w:val="006060B3"/>
    <w:rsid w:val="00610E62"/>
    <w:rsid w:val="00613BE4"/>
    <w:rsid w:val="006153E0"/>
    <w:rsid w:val="006161A5"/>
    <w:rsid w:val="00616773"/>
    <w:rsid w:val="00624588"/>
    <w:rsid w:val="00625474"/>
    <w:rsid w:val="00626333"/>
    <w:rsid w:val="00626FB9"/>
    <w:rsid w:val="00632272"/>
    <w:rsid w:val="00633D9E"/>
    <w:rsid w:val="00634066"/>
    <w:rsid w:val="006365D3"/>
    <w:rsid w:val="006426A7"/>
    <w:rsid w:val="00643896"/>
    <w:rsid w:val="006463B3"/>
    <w:rsid w:val="0065010C"/>
    <w:rsid w:val="00650881"/>
    <w:rsid w:val="006552A3"/>
    <w:rsid w:val="006609A6"/>
    <w:rsid w:val="00661101"/>
    <w:rsid w:val="006650DE"/>
    <w:rsid w:val="006676EE"/>
    <w:rsid w:val="00671913"/>
    <w:rsid w:val="00671D03"/>
    <w:rsid w:val="00672126"/>
    <w:rsid w:val="006721E0"/>
    <w:rsid w:val="00674DB2"/>
    <w:rsid w:val="0067577C"/>
    <w:rsid w:val="00682966"/>
    <w:rsid w:val="00684004"/>
    <w:rsid w:val="006906A5"/>
    <w:rsid w:val="0069070A"/>
    <w:rsid w:val="0069169D"/>
    <w:rsid w:val="0069394C"/>
    <w:rsid w:val="0069657C"/>
    <w:rsid w:val="006A7823"/>
    <w:rsid w:val="006A7B6F"/>
    <w:rsid w:val="006B1457"/>
    <w:rsid w:val="006B46BC"/>
    <w:rsid w:val="006B5245"/>
    <w:rsid w:val="006B6D8D"/>
    <w:rsid w:val="006C24E3"/>
    <w:rsid w:val="006C283B"/>
    <w:rsid w:val="006C2A80"/>
    <w:rsid w:val="006C30D9"/>
    <w:rsid w:val="006C4D11"/>
    <w:rsid w:val="006C4F0F"/>
    <w:rsid w:val="006D2096"/>
    <w:rsid w:val="006D3149"/>
    <w:rsid w:val="006D3332"/>
    <w:rsid w:val="006E0217"/>
    <w:rsid w:val="006E1B52"/>
    <w:rsid w:val="006E2576"/>
    <w:rsid w:val="006E387F"/>
    <w:rsid w:val="006E3AB7"/>
    <w:rsid w:val="006F0A03"/>
    <w:rsid w:val="006F548E"/>
    <w:rsid w:val="006F6E02"/>
    <w:rsid w:val="006F7FA5"/>
    <w:rsid w:val="0070004B"/>
    <w:rsid w:val="007046DE"/>
    <w:rsid w:val="00704DC8"/>
    <w:rsid w:val="00707074"/>
    <w:rsid w:val="007102EB"/>
    <w:rsid w:val="007109D9"/>
    <w:rsid w:val="00710A3A"/>
    <w:rsid w:val="00710A75"/>
    <w:rsid w:val="007110FF"/>
    <w:rsid w:val="00712173"/>
    <w:rsid w:val="00712308"/>
    <w:rsid w:val="00714310"/>
    <w:rsid w:val="00716CA0"/>
    <w:rsid w:val="00721403"/>
    <w:rsid w:val="00722371"/>
    <w:rsid w:val="00723947"/>
    <w:rsid w:val="00723ACB"/>
    <w:rsid w:val="00725F2F"/>
    <w:rsid w:val="00726001"/>
    <w:rsid w:val="007323E0"/>
    <w:rsid w:val="00733EB6"/>
    <w:rsid w:val="00735CD3"/>
    <w:rsid w:val="007360E5"/>
    <w:rsid w:val="0073612A"/>
    <w:rsid w:val="0074108D"/>
    <w:rsid w:val="00743A4C"/>
    <w:rsid w:val="00743B7E"/>
    <w:rsid w:val="0074501B"/>
    <w:rsid w:val="0074509E"/>
    <w:rsid w:val="00751629"/>
    <w:rsid w:val="007527D4"/>
    <w:rsid w:val="00753C8F"/>
    <w:rsid w:val="00753F6D"/>
    <w:rsid w:val="0075505E"/>
    <w:rsid w:val="00756CC2"/>
    <w:rsid w:val="00763C6E"/>
    <w:rsid w:val="0076617B"/>
    <w:rsid w:val="0076635F"/>
    <w:rsid w:val="0076740F"/>
    <w:rsid w:val="007677E0"/>
    <w:rsid w:val="0077010F"/>
    <w:rsid w:val="007706DB"/>
    <w:rsid w:val="007708C5"/>
    <w:rsid w:val="007733DE"/>
    <w:rsid w:val="007738FC"/>
    <w:rsid w:val="007765C3"/>
    <w:rsid w:val="007767BC"/>
    <w:rsid w:val="00781D6D"/>
    <w:rsid w:val="007838AA"/>
    <w:rsid w:val="00783D36"/>
    <w:rsid w:val="00786F39"/>
    <w:rsid w:val="00793081"/>
    <w:rsid w:val="007932C2"/>
    <w:rsid w:val="007937BA"/>
    <w:rsid w:val="007957CE"/>
    <w:rsid w:val="007A0746"/>
    <w:rsid w:val="007A13E6"/>
    <w:rsid w:val="007A1CBE"/>
    <w:rsid w:val="007A6BA9"/>
    <w:rsid w:val="007A7347"/>
    <w:rsid w:val="007B4095"/>
    <w:rsid w:val="007B478A"/>
    <w:rsid w:val="007B5C13"/>
    <w:rsid w:val="007B6A38"/>
    <w:rsid w:val="007C6276"/>
    <w:rsid w:val="007D0627"/>
    <w:rsid w:val="007D177C"/>
    <w:rsid w:val="007D24B8"/>
    <w:rsid w:val="007D4A4E"/>
    <w:rsid w:val="007D51BB"/>
    <w:rsid w:val="007D6D30"/>
    <w:rsid w:val="007D751A"/>
    <w:rsid w:val="007E3E4E"/>
    <w:rsid w:val="007E6EE7"/>
    <w:rsid w:val="007E747B"/>
    <w:rsid w:val="007E77FF"/>
    <w:rsid w:val="007E7898"/>
    <w:rsid w:val="007E78AB"/>
    <w:rsid w:val="007E7FF6"/>
    <w:rsid w:val="007F01B1"/>
    <w:rsid w:val="007F12CF"/>
    <w:rsid w:val="007F1EA0"/>
    <w:rsid w:val="007F2833"/>
    <w:rsid w:val="007F3CE1"/>
    <w:rsid w:val="007F4EBB"/>
    <w:rsid w:val="007F5DF0"/>
    <w:rsid w:val="00800A59"/>
    <w:rsid w:val="008012DF"/>
    <w:rsid w:val="00801A18"/>
    <w:rsid w:val="00802C0B"/>
    <w:rsid w:val="00804697"/>
    <w:rsid w:val="008061FD"/>
    <w:rsid w:val="00810422"/>
    <w:rsid w:val="00810C8D"/>
    <w:rsid w:val="00812507"/>
    <w:rsid w:val="00812A72"/>
    <w:rsid w:val="00815210"/>
    <w:rsid w:val="00815E28"/>
    <w:rsid w:val="00820438"/>
    <w:rsid w:val="00820E62"/>
    <w:rsid w:val="0082484B"/>
    <w:rsid w:val="008264B9"/>
    <w:rsid w:val="0082753D"/>
    <w:rsid w:val="008301CE"/>
    <w:rsid w:val="0083069D"/>
    <w:rsid w:val="0083521A"/>
    <w:rsid w:val="00836AC3"/>
    <w:rsid w:val="00837BDF"/>
    <w:rsid w:val="0084045F"/>
    <w:rsid w:val="00841647"/>
    <w:rsid w:val="00841D79"/>
    <w:rsid w:val="00842E2E"/>
    <w:rsid w:val="00845850"/>
    <w:rsid w:val="00847014"/>
    <w:rsid w:val="008473AE"/>
    <w:rsid w:val="008517DB"/>
    <w:rsid w:val="008565A9"/>
    <w:rsid w:val="008571E4"/>
    <w:rsid w:val="00862222"/>
    <w:rsid w:val="00864BAC"/>
    <w:rsid w:val="00867646"/>
    <w:rsid w:val="00872B4E"/>
    <w:rsid w:val="008734DE"/>
    <w:rsid w:val="00874A9D"/>
    <w:rsid w:val="00876691"/>
    <w:rsid w:val="00877DB1"/>
    <w:rsid w:val="008806AD"/>
    <w:rsid w:val="00880F2A"/>
    <w:rsid w:val="00881B43"/>
    <w:rsid w:val="00881E07"/>
    <w:rsid w:val="00883117"/>
    <w:rsid w:val="0088390C"/>
    <w:rsid w:val="00891968"/>
    <w:rsid w:val="008922EE"/>
    <w:rsid w:val="0089386D"/>
    <w:rsid w:val="00893AC9"/>
    <w:rsid w:val="008946D7"/>
    <w:rsid w:val="00894721"/>
    <w:rsid w:val="008960E5"/>
    <w:rsid w:val="008A1CC0"/>
    <w:rsid w:val="008A6959"/>
    <w:rsid w:val="008A716F"/>
    <w:rsid w:val="008B0CE3"/>
    <w:rsid w:val="008B3BBE"/>
    <w:rsid w:val="008B6F53"/>
    <w:rsid w:val="008B7698"/>
    <w:rsid w:val="008B7F6F"/>
    <w:rsid w:val="008C46FC"/>
    <w:rsid w:val="008C7760"/>
    <w:rsid w:val="008D0C4C"/>
    <w:rsid w:val="008D0DF6"/>
    <w:rsid w:val="008D313B"/>
    <w:rsid w:val="008D4B73"/>
    <w:rsid w:val="008D5534"/>
    <w:rsid w:val="008D60BB"/>
    <w:rsid w:val="008D76F9"/>
    <w:rsid w:val="008E354C"/>
    <w:rsid w:val="008E4208"/>
    <w:rsid w:val="008E6797"/>
    <w:rsid w:val="008E71E0"/>
    <w:rsid w:val="008F3575"/>
    <w:rsid w:val="008F5F9C"/>
    <w:rsid w:val="008F6A49"/>
    <w:rsid w:val="00904DE5"/>
    <w:rsid w:val="00905C66"/>
    <w:rsid w:val="009108AC"/>
    <w:rsid w:val="00910E53"/>
    <w:rsid w:val="009110FA"/>
    <w:rsid w:val="0091552A"/>
    <w:rsid w:val="0091607D"/>
    <w:rsid w:val="00917EE9"/>
    <w:rsid w:val="0092089B"/>
    <w:rsid w:val="009234AD"/>
    <w:rsid w:val="00926026"/>
    <w:rsid w:val="009260DA"/>
    <w:rsid w:val="00926702"/>
    <w:rsid w:val="00932826"/>
    <w:rsid w:val="00937834"/>
    <w:rsid w:val="00941017"/>
    <w:rsid w:val="009430F3"/>
    <w:rsid w:val="00943457"/>
    <w:rsid w:val="00946941"/>
    <w:rsid w:val="00951F2B"/>
    <w:rsid w:val="00956F56"/>
    <w:rsid w:val="009636D5"/>
    <w:rsid w:val="0096449D"/>
    <w:rsid w:val="00966987"/>
    <w:rsid w:val="00966CFF"/>
    <w:rsid w:val="009711DB"/>
    <w:rsid w:val="0097446A"/>
    <w:rsid w:val="00975184"/>
    <w:rsid w:val="009756B2"/>
    <w:rsid w:val="00975C78"/>
    <w:rsid w:val="00975FCD"/>
    <w:rsid w:val="00976266"/>
    <w:rsid w:val="00976E69"/>
    <w:rsid w:val="009776C4"/>
    <w:rsid w:val="00982A62"/>
    <w:rsid w:val="009850C2"/>
    <w:rsid w:val="00995717"/>
    <w:rsid w:val="00995C7A"/>
    <w:rsid w:val="00995C86"/>
    <w:rsid w:val="009A2EDD"/>
    <w:rsid w:val="009A572D"/>
    <w:rsid w:val="009A5998"/>
    <w:rsid w:val="009A686A"/>
    <w:rsid w:val="009A7DBD"/>
    <w:rsid w:val="009B049B"/>
    <w:rsid w:val="009B0D0E"/>
    <w:rsid w:val="009B46AC"/>
    <w:rsid w:val="009B59C6"/>
    <w:rsid w:val="009B6A98"/>
    <w:rsid w:val="009B70A3"/>
    <w:rsid w:val="009C13F7"/>
    <w:rsid w:val="009C315E"/>
    <w:rsid w:val="009C3431"/>
    <w:rsid w:val="009C41DF"/>
    <w:rsid w:val="009C552E"/>
    <w:rsid w:val="009C7D38"/>
    <w:rsid w:val="009D02D8"/>
    <w:rsid w:val="009D3A92"/>
    <w:rsid w:val="009D3FF3"/>
    <w:rsid w:val="009D4492"/>
    <w:rsid w:val="009E595E"/>
    <w:rsid w:val="009F0B4B"/>
    <w:rsid w:val="009F4C9A"/>
    <w:rsid w:val="009F5177"/>
    <w:rsid w:val="009F7C79"/>
    <w:rsid w:val="00A01148"/>
    <w:rsid w:val="00A05FB8"/>
    <w:rsid w:val="00A06389"/>
    <w:rsid w:val="00A2099E"/>
    <w:rsid w:val="00A214F9"/>
    <w:rsid w:val="00A21E05"/>
    <w:rsid w:val="00A32297"/>
    <w:rsid w:val="00A32409"/>
    <w:rsid w:val="00A34811"/>
    <w:rsid w:val="00A41415"/>
    <w:rsid w:val="00A462BC"/>
    <w:rsid w:val="00A478CD"/>
    <w:rsid w:val="00A5300B"/>
    <w:rsid w:val="00A56C54"/>
    <w:rsid w:val="00A609FC"/>
    <w:rsid w:val="00A63B8A"/>
    <w:rsid w:val="00A65798"/>
    <w:rsid w:val="00A66678"/>
    <w:rsid w:val="00A67991"/>
    <w:rsid w:val="00A67FBD"/>
    <w:rsid w:val="00A717AD"/>
    <w:rsid w:val="00A7552E"/>
    <w:rsid w:val="00A84394"/>
    <w:rsid w:val="00A90F39"/>
    <w:rsid w:val="00A931C9"/>
    <w:rsid w:val="00A9348E"/>
    <w:rsid w:val="00A94966"/>
    <w:rsid w:val="00A962BD"/>
    <w:rsid w:val="00A96D8A"/>
    <w:rsid w:val="00AA2A41"/>
    <w:rsid w:val="00AA5479"/>
    <w:rsid w:val="00AA5D89"/>
    <w:rsid w:val="00AA6018"/>
    <w:rsid w:val="00AA657B"/>
    <w:rsid w:val="00AA7BCE"/>
    <w:rsid w:val="00AA7D0E"/>
    <w:rsid w:val="00AB2C1C"/>
    <w:rsid w:val="00AB3B54"/>
    <w:rsid w:val="00AB6544"/>
    <w:rsid w:val="00AB6A50"/>
    <w:rsid w:val="00AC1B48"/>
    <w:rsid w:val="00AC2A01"/>
    <w:rsid w:val="00AC3CA0"/>
    <w:rsid w:val="00AC6438"/>
    <w:rsid w:val="00AC72B4"/>
    <w:rsid w:val="00AD0AD7"/>
    <w:rsid w:val="00AD2279"/>
    <w:rsid w:val="00AD4013"/>
    <w:rsid w:val="00AD4EB0"/>
    <w:rsid w:val="00AD63EC"/>
    <w:rsid w:val="00AE0703"/>
    <w:rsid w:val="00AE20E4"/>
    <w:rsid w:val="00AE3064"/>
    <w:rsid w:val="00B001D4"/>
    <w:rsid w:val="00B02756"/>
    <w:rsid w:val="00B053D8"/>
    <w:rsid w:val="00B05682"/>
    <w:rsid w:val="00B06E85"/>
    <w:rsid w:val="00B071D4"/>
    <w:rsid w:val="00B117D4"/>
    <w:rsid w:val="00B16558"/>
    <w:rsid w:val="00B20294"/>
    <w:rsid w:val="00B22A85"/>
    <w:rsid w:val="00B25980"/>
    <w:rsid w:val="00B260A9"/>
    <w:rsid w:val="00B2763F"/>
    <w:rsid w:val="00B30417"/>
    <w:rsid w:val="00B323D3"/>
    <w:rsid w:val="00B346AA"/>
    <w:rsid w:val="00B352A1"/>
    <w:rsid w:val="00B364C0"/>
    <w:rsid w:val="00B42987"/>
    <w:rsid w:val="00B42FF2"/>
    <w:rsid w:val="00B51322"/>
    <w:rsid w:val="00B51850"/>
    <w:rsid w:val="00B51AA6"/>
    <w:rsid w:val="00B53355"/>
    <w:rsid w:val="00B61EEE"/>
    <w:rsid w:val="00B63813"/>
    <w:rsid w:val="00B72CC8"/>
    <w:rsid w:val="00B736BC"/>
    <w:rsid w:val="00B7565E"/>
    <w:rsid w:val="00B77E11"/>
    <w:rsid w:val="00B8197E"/>
    <w:rsid w:val="00B82222"/>
    <w:rsid w:val="00B844D2"/>
    <w:rsid w:val="00B85974"/>
    <w:rsid w:val="00B93E65"/>
    <w:rsid w:val="00B94546"/>
    <w:rsid w:val="00BA0806"/>
    <w:rsid w:val="00BA3968"/>
    <w:rsid w:val="00BA723D"/>
    <w:rsid w:val="00BA765D"/>
    <w:rsid w:val="00BB113B"/>
    <w:rsid w:val="00BB13AF"/>
    <w:rsid w:val="00BB1FA2"/>
    <w:rsid w:val="00BB4877"/>
    <w:rsid w:val="00BB5BD0"/>
    <w:rsid w:val="00BB63C4"/>
    <w:rsid w:val="00BB7280"/>
    <w:rsid w:val="00BC1C39"/>
    <w:rsid w:val="00BD42B5"/>
    <w:rsid w:val="00BD674C"/>
    <w:rsid w:val="00BE10FF"/>
    <w:rsid w:val="00BE3D0F"/>
    <w:rsid w:val="00BF1593"/>
    <w:rsid w:val="00BF5E07"/>
    <w:rsid w:val="00C0034B"/>
    <w:rsid w:val="00C03362"/>
    <w:rsid w:val="00C10B15"/>
    <w:rsid w:val="00C136BC"/>
    <w:rsid w:val="00C15237"/>
    <w:rsid w:val="00C210CF"/>
    <w:rsid w:val="00C216C0"/>
    <w:rsid w:val="00C26C39"/>
    <w:rsid w:val="00C27EAA"/>
    <w:rsid w:val="00C332E6"/>
    <w:rsid w:val="00C338D1"/>
    <w:rsid w:val="00C35CA8"/>
    <w:rsid w:val="00C36366"/>
    <w:rsid w:val="00C36568"/>
    <w:rsid w:val="00C40722"/>
    <w:rsid w:val="00C463FA"/>
    <w:rsid w:val="00C47022"/>
    <w:rsid w:val="00C4770E"/>
    <w:rsid w:val="00C47C23"/>
    <w:rsid w:val="00C47CEA"/>
    <w:rsid w:val="00C513A7"/>
    <w:rsid w:val="00C52097"/>
    <w:rsid w:val="00C52DE2"/>
    <w:rsid w:val="00C5460C"/>
    <w:rsid w:val="00C56579"/>
    <w:rsid w:val="00C62CAA"/>
    <w:rsid w:val="00C62CC7"/>
    <w:rsid w:val="00C632F3"/>
    <w:rsid w:val="00C65309"/>
    <w:rsid w:val="00C65405"/>
    <w:rsid w:val="00C66191"/>
    <w:rsid w:val="00C67974"/>
    <w:rsid w:val="00C706EB"/>
    <w:rsid w:val="00C7209D"/>
    <w:rsid w:val="00C728EC"/>
    <w:rsid w:val="00C757C5"/>
    <w:rsid w:val="00C805F2"/>
    <w:rsid w:val="00C818D0"/>
    <w:rsid w:val="00C85249"/>
    <w:rsid w:val="00C862BA"/>
    <w:rsid w:val="00C86C3D"/>
    <w:rsid w:val="00C86C92"/>
    <w:rsid w:val="00C86FD0"/>
    <w:rsid w:val="00C9184A"/>
    <w:rsid w:val="00C94A69"/>
    <w:rsid w:val="00C94BB5"/>
    <w:rsid w:val="00C9625D"/>
    <w:rsid w:val="00C9665B"/>
    <w:rsid w:val="00C96F5E"/>
    <w:rsid w:val="00CA0833"/>
    <w:rsid w:val="00CA156A"/>
    <w:rsid w:val="00CA19F1"/>
    <w:rsid w:val="00CA3097"/>
    <w:rsid w:val="00CA4338"/>
    <w:rsid w:val="00CA62F3"/>
    <w:rsid w:val="00CA6826"/>
    <w:rsid w:val="00CA6BB2"/>
    <w:rsid w:val="00CB0E69"/>
    <w:rsid w:val="00CB3C1E"/>
    <w:rsid w:val="00CB6FCB"/>
    <w:rsid w:val="00CB7C9D"/>
    <w:rsid w:val="00CC7596"/>
    <w:rsid w:val="00CC79C4"/>
    <w:rsid w:val="00CD2985"/>
    <w:rsid w:val="00CD3E23"/>
    <w:rsid w:val="00CE0ED4"/>
    <w:rsid w:val="00CE1B28"/>
    <w:rsid w:val="00CE3E90"/>
    <w:rsid w:val="00CE4978"/>
    <w:rsid w:val="00CE6D54"/>
    <w:rsid w:val="00CE6FB3"/>
    <w:rsid w:val="00CF11AE"/>
    <w:rsid w:val="00CF1516"/>
    <w:rsid w:val="00CF40D2"/>
    <w:rsid w:val="00CF4D6B"/>
    <w:rsid w:val="00CF5562"/>
    <w:rsid w:val="00CF6A07"/>
    <w:rsid w:val="00CF6FBC"/>
    <w:rsid w:val="00CF7785"/>
    <w:rsid w:val="00D00655"/>
    <w:rsid w:val="00D00EC3"/>
    <w:rsid w:val="00D01B68"/>
    <w:rsid w:val="00D023B2"/>
    <w:rsid w:val="00D02468"/>
    <w:rsid w:val="00D02C19"/>
    <w:rsid w:val="00D0328E"/>
    <w:rsid w:val="00D06907"/>
    <w:rsid w:val="00D07A85"/>
    <w:rsid w:val="00D10DC0"/>
    <w:rsid w:val="00D12259"/>
    <w:rsid w:val="00D163FD"/>
    <w:rsid w:val="00D16CF1"/>
    <w:rsid w:val="00D17223"/>
    <w:rsid w:val="00D201F2"/>
    <w:rsid w:val="00D20E87"/>
    <w:rsid w:val="00D22961"/>
    <w:rsid w:val="00D238C8"/>
    <w:rsid w:val="00D24322"/>
    <w:rsid w:val="00D24A41"/>
    <w:rsid w:val="00D2639B"/>
    <w:rsid w:val="00D27ED5"/>
    <w:rsid w:val="00D27FEF"/>
    <w:rsid w:val="00D30F00"/>
    <w:rsid w:val="00D32027"/>
    <w:rsid w:val="00D34344"/>
    <w:rsid w:val="00D3779C"/>
    <w:rsid w:val="00D37C18"/>
    <w:rsid w:val="00D37CBC"/>
    <w:rsid w:val="00D37FEF"/>
    <w:rsid w:val="00D41C02"/>
    <w:rsid w:val="00D4326B"/>
    <w:rsid w:val="00D43AE6"/>
    <w:rsid w:val="00D43B06"/>
    <w:rsid w:val="00D457C0"/>
    <w:rsid w:val="00D47808"/>
    <w:rsid w:val="00D47A04"/>
    <w:rsid w:val="00D47D8D"/>
    <w:rsid w:val="00D50DE1"/>
    <w:rsid w:val="00D50FF8"/>
    <w:rsid w:val="00D52CB5"/>
    <w:rsid w:val="00D53A0D"/>
    <w:rsid w:val="00D5703E"/>
    <w:rsid w:val="00D607FA"/>
    <w:rsid w:val="00D60BC9"/>
    <w:rsid w:val="00D645EA"/>
    <w:rsid w:val="00D741D9"/>
    <w:rsid w:val="00D7453E"/>
    <w:rsid w:val="00D77089"/>
    <w:rsid w:val="00D81138"/>
    <w:rsid w:val="00D8244B"/>
    <w:rsid w:val="00D85038"/>
    <w:rsid w:val="00D90E9C"/>
    <w:rsid w:val="00D939DB"/>
    <w:rsid w:val="00DA24A5"/>
    <w:rsid w:val="00DA51C5"/>
    <w:rsid w:val="00DA6667"/>
    <w:rsid w:val="00DA6F67"/>
    <w:rsid w:val="00DA7B23"/>
    <w:rsid w:val="00DB1C10"/>
    <w:rsid w:val="00DB20F0"/>
    <w:rsid w:val="00DB39E1"/>
    <w:rsid w:val="00DB6226"/>
    <w:rsid w:val="00DB7D13"/>
    <w:rsid w:val="00DC0BDC"/>
    <w:rsid w:val="00DC2AD6"/>
    <w:rsid w:val="00DC3211"/>
    <w:rsid w:val="00DC4E34"/>
    <w:rsid w:val="00DC7BDD"/>
    <w:rsid w:val="00DD1535"/>
    <w:rsid w:val="00DD18FF"/>
    <w:rsid w:val="00DD2C54"/>
    <w:rsid w:val="00DD2F09"/>
    <w:rsid w:val="00DD366A"/>
    <w:rsid w:val="00DD60C0"/>
    <w:rsid w:val="00DD6849"/>
    <w:rsid w:val="00DD7C50"/>
    <w:rsid w:val="00DE17D7"/>
    <w:rsid w:val="00DE2A79"/>
    <w:rsid w:val="00DE4617"/>
    <w:rsid w:val="00DE5147"/>
    <w:rsid w:val="00DE5858"/>
    <w:rsid w:val="00DE59A5"/>
    <w:rsid w:val="00DE64A6"/>
    <w:rsid w:val="00DF1221"/>
    <w:rsid w:val="00DF1D1A"/>
    <w:rsid w:val="00DF39A6"/>
    <w:rsid w:val="00DF40AB"/>
    <w:rsid w:val="00DF45FE"/>
    <w:rsid w:val="00DF5726"/>
    <w:rsid w:val="00DF76AE"/>
    <w:rsid w:val="00E011EF"/>
    <w:rsid w:val="00E039C6"/>
    <w:rsid w:val="00E04650"/>
    <w:rsid w:val="00E06845"/>
    <w:rsid w:val="00E068A7"/>
    <w:rsid w:val="00E11EEF"/>
    <w:rsid w:val="00E12234"/>
    <w:rsid w:val="00E12AA9"/>
    <w:rsid w:val="00E1345D"/>
    <w:rsid w:val="00E13B54"/>
    <w:rsid w:val="00E14EFE"/>
    <w:rsid w:val="00E2038F"/>
    <w:rsid w:val="00E21220"/>
    <w:rsid w:val="00E30357"/>
    <w:rsid w:val="00E338F4"/>
    <w:rsid w:val="00E350AB"/>
    <w:rsid w:val="00E35F65"/>
    <w:rsid w:val="00E371B5"/>
    <w:rsid w:val="00E37357"/>
    <w:rsid w:val="00E414D6"/>
    <w:rsid w:val="00E42E3A"/>
    <w:rsid w:val="00E42F19"/>
    <w:rsid w:val="00E43770"/>
    <w:rsid w:val="00E4600F"/>
    <w:rsid w:val="00E469F2"/>
    <w:rsid w:val="00E476F1"/>
    <w:rsid w:val="00E51E14"/>
    <w:rsid w:val="00E528A8"/>
    <w:rsid w:val="00E5293D"/>
    <w:rsid w:val="00E53EEC"/>
    <w:rsid w:val="00E562F2"/>
    <w:rsid w:val="00E63824"/>
    <w:rsid w:val="00E66565"/>
    <w:rsid w:val="00E67ED6"/>
    <w:rsid w:val="00E71823"/>
    <w:rsid w:val="00E7361B"/>
    <w:rsid w:val="00E76594"/>
    <w:rsid w:val="00E768C9"/>
    <w:rsid w:val="00E8092A"/>
    <w:rsid w:val="00E80F65"/>
    <w:rsid w:val="00E82F36"/>
    <w:rsid w:val="00E83E8D"/>
    <w:rsid w:val="00E865EF"/>
    <w:rsid w:val="00E874B4"/>
    <w:rsid w:val="00E91507"/>
    <w:rsid w:val="00E92CD0"/>
    <w:rsid w:val="00E92E42"/>
    <w:rsid w:val="00E9320F"/>
    <w:rsid w:val="00E94BAB"/>
    <w:rsid w:val="00E95392"/>
    <w:rsid w:val="00EA4032"/>
    <w:rsid w:val="00EA4B49"/>
    <w:rsid w:val="00EA575D"/>
    <w:rsid w:val="00EB209A"/>
    <w:rsid w:val="00EB4E80"/>
    <w:rsid w:val="00EC16C4"/>
    <w:rsid w:val="00EC1CDC"/>
    <w:rsid w:val="00EC28D3"/>
    <w:rsid w:val="00EC2E64"/>
    <w:rsid w:val="00EC5851"/>
    <w:rsid w:val="00EC5A05"/>
    <w:rsid w:val="00EC6C6F"/>
    <w:rsid w:val="00EC75B1"/>
    <w:rsid w:val="00EC7F33"/>
    <w:rsid w:val="00ED02D7"/>
    <w:rsid w:val="00ED0797"/>
    <w:rsid w:val="00ED270B"/>
    <w:rsid w:val="00ED3D58"/>
    <w:rsid w:val="00EE2275"/>
    <w:rsid w:val="00EE280F"/>
    <w:rsid w:val="00EE6F91"/>
    <w:rsid w:val="00EF0B79"/>
    <w:rsid w:val="00EF30EA"/>
    <w:rsid w:val="00EF591A"/>
    <w:rsid w:val="00F02D06"/>
    <w:rsid w:val="00F03B6E"/>
    <w:rsid w:val="00F047B1"/>
    <w:rsid w:val="00F05AF4"/>
    <w:rsid w:val="00F07E0D"/>
    <w:rsid w:val="00F128BF"/>
    <w:rsid w:val="00F14623"/>
    <w:rsid w:val="00F14DDF"/>
    <w:rsid w:val="00F22672"/>
    <w:rsid w:val="00F24EF4"/>
    <w:rsid w:val="00F25F3F"/>
    <w:rsid w:val="00F2643D"/>
    <w:rsid w:val="00F27BA0"/>
    <w:rsid w:val="00F304CD"/>
    <w:rsid w:val="00F31E77"/>
    <w:rsid w:val="00F33A61"/>
    <w:rsid w:val="00F33D1D"/>
    <w:rsid w:val="00F33FAB"/>
    <w:rsid w:val="00F34DF7"/>
    <w:rsid w:val="00F35618"/>
    <w:rsid w:val="00F359E3"/>
    <w:rsid w:val="00F35A8C"/>
    <w:rsid w:val="00F37D16"/>
    <w:rsid w:val="00F421A2"/>
    <w:rsid w:val="00F444D3"/>
    <w:rsid w:val="00F47027"/>
    <w:rsid w:val="00F47849"/>
    <w:rsid w:val="00F50F40"/>
    <w:rsid w:val="00F51717"/>
    <w:rsid w:val="00F52A63"/>
    <w:rsid w:val="00F5635B"/>
    <w:rsid w:val="00F579F8"/>
    <w:rsid w:val="00F57D34"/>
    <w:rsid w:val="00F61018"/>
    <w:rsid w:val="00F62AF9"/>
    <w:rsid w:val="00F63764"/>
    <w:rsid w:val="00F63BEE"/>
    <w:rsid w:val="00F63ED9"/>
    <w:rsid w:val="00F659E8"/>
    <w:rsid w:val="00F726B4"/>
    <w:rsid w:val="00F72B6A"/>
    <w:rsid w:val="00F76528"/>
    <w:rsid w:val="00F77196"/>
    <w:rsid w:val="00F80BA4"/>
    <w:rsid w:val="00F82E61"/>
    <w:rsid w:val="00F83DC9"/>
    <w:rsid w:val="00F84FF9"/>
    <w:rsid w:val="00F86E15"/>
    <w:rsid w:val="00F8723F"/>
    <w:rsid w:val="00F9213B"/>
    <w:rsid w:val="00F94177"/>
    <w:rsid w:val="00F94B8E"/>
    <w:rsid w:val="00F967E7"/>
    <w:rsid w:val="00F96998"/>
    <w:rsid w:val="00FA4164"/>
    <w:rsid w:val="00FA605E"/>
    <w:rsid w:val="00FA719C"/>
    <w:rsid w:val="00FB1A21"/>
    <w:rsid w:val="00FB1D49"/>
    <w:rsid w:val="00FB240D"/>
    <w:rsid w:val="00FB30ED"/>
    <w:rsid w:val="00FB5FF0"/>
    <w:rsid w:val="00FB6AE3"/>
    <w:rsid w:val="00FC1E2D"/>
    <w:rsid w:val="00FC3ACE"/>
    <w:rsid w:val="00FC57CF"/>
    <w:rsid w:val="00FC7145"/>
    <w:rsid w:val="00FD1680"/>
    <w:rsid w:val="00FD58ED"/>
    <w:rsid w:val="00FD6555"/>
    <w:rsid w:val="00FD6F09"/>
    <w:rsid w:val="00FE3C83"/>
    <w:rsid w:val="00FE51AE"/>
    <w:rsid w:val="00FE7D9B"/>
    <w:rsid w:val="00FF266F"/>
    <w:rsid w:val="00FF2AF6"/>
    <w:rsid w:val="00FF3875"/>
    <w:rsid w:val="00FF47CD"/>
    <w:rsid w:val="00FF497E"/>
    <w:rsid w:val="00FF569F"/>
    <w:rsid w:val="00FF5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34743E-E112-4664-9ED0-8A26B579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D4492"/>
    <w:pPr>
      <w:widowControl w:val="0"/>
      <w:autoSpaceDE w:val="0"/>
      <w:autoSpaceDN w:val="0"/>
      <w:spacing w:after="0" w:line="273" w:lineRule="exact"/>
      <w:ind w:left="772" w:right="499"/>
      <w:jc w:val="center"/>
      <w:outlineLvl w:val="0"/>
    </w:pPr>
    <w:rPr>
      <w:rFonts w:ascii="Times New Roman" w:eastAsia="Times New Roman" w:hAnsi="Times New Roman" w:cs="Times New Roman"/>
      <w:b/>
      <w:bCs/>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7D34"/>
    <w:pPr>
      <w:autoSpaceDE w:val="0"/>
      <w:autoSpaceDN w:val="0"/>
      <w:adjustRightInd w:val="0"/>
      <w:spacing w:after="0" w:line="240" w:lineRule="auto"/>
    </w:pPr>
    <w:rPr>
      <w:rFonts w:ascii="Garamond" w:hAnsi="Garamond" w:cs="Garamond"/>
      <w:color w:val="000000"/>
      <w:sz w:val="24"/>
      <w:szCs w:val="24"/>
    </w:rPr>
  </w:style>
  <w:style w:type="paragraph" w:styleId="Header">
    <w:name w:val="header"/>
    <w:basedOn w:val="Normal"/>
    <w:link w:val="HeaderChar"/>
    <w:uiPriority w:val="99"/>
    <w:unhideWhenUsed/>
    <w:rsid w:val="00385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BA4"/>
  </w:style>
  <w:style w:type="paragraph" w:styleId="Footer">
    <w:name w:val="footer"/>
    <w:basedOn w:val="Normal"/>
    <w:link w:val="FooterChar"/>
    <w:uiPriority w:val="99"/>
    <w:unhideWhenUsed/>
    <w:rsid w:val="00385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BA4"/>
  </w:style>
  <w:style w:type="paragraph" w:styleId="ListParagraph">
    <w:name w:val="List Paragraph"/>
    <w:aliases w:val="Annex,List Paragraph1,Citation List,Akapit z listą BS,Bullet1,Bullets,List Paragraph (numbered (a)),Report Para,Number Bullets,WinDForce-Letter,Heading 2_sj,En tête 1,Resume Title,Indent Paragraph,References,MC Paragraphe Liste,l,Bullet 2"/>
    <w:basedOn w:val="Normal"/>
    <w:link w:val="ListParagraphChar"/>
    <w:uiPriority w:val="34"/>
    <w:qFormat/>
    <w:rsid w:val="00E37357"/>
    <w:pPr>
      <w:ind w:left="720"/>
      <w:contextualSpacing/>
    </w:pPr>
  </w:style>
  <w:style w:type="paragraph" w:styleId="NoSpacing">
    <w:name w:val="No Spacing"/>
    <w:uiPriority w:val="1"/>
    <w:qFormat/>
    <w:rsid w:val="00E37357"/>
    <w:pPr>
      <w:spacing w:after="0" w:line="240" w:lineRule="auto"/>
    </w:pPr>
  </w:style>
  <w:style w:type="paragraph" w:styleId="BalloonText">
    <w:name w:val="Balloon Text"/>
    <w:basedOn w:val="Normal"/>
    <w:link w:val="BalloonTextChar"/>
    <w:uiPriority w:val="99"/>
    <w:semiHidden/>
    <w:unhideWhenUsed/>
    <w:rsid w:val="00E46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00F"/>
    <w:rPr>
      <w:rFonts w:ascii="Segoe UI" w:hAnsi="Segoe UI" w:cs="Segoe UI"/>
      <w:sz w:val="18"/>
      <w:szCs w:val="18"/>
    </w:rPr>
  </w:style>
  <w:style w:type="paragraph" w:customStyle="1" w:styleId="BodyA">
    <w:name w:val="Body A"/>
    <w:rsid w:val="00357327"/>
    <w:pPr>
      <w:pBdr>
        <w:top w:val="nil"/>
        <w:left w:val="nil"/>
        <w:bottom w:val="nil"/>
        <w:right w:val="nil"/>
        <w:between w:val="nil"/>
        <w:bar w:val="nil"/>
      </w:pBdr>
    </w:pPr>
    <w:rPr>
      <w:rFonts w:ascii="Calibri" w:eastAsia="Arial Unicode MS" w:hAnsi="Calibri" w:cs="Arial Unicode MS"/>
      <w:color w:val="000000"/>
      <w:u w:color="000000"/>
      <w:bdr w:val="nil"/>
      <w:lang w:val="es-ES_tradnl"/>
      <w14:textOutline w14:w="12700" w14:cap="flat" w14:cmpd="sng" w14:algn="ctr">
        <w14:noFill/>
        <w14:prstDash w14:val="solid"/>
        <w14:miter w14:lim="400000"/>
      </w14:textOutline>
    </w:rPr>
  </w:style>
  <w:style w:type="character" w:customStyle="1" w:styleId="markedcontent">
    <w:name w:val="markedcontent"/>
    <w:basedOn w:val="DefaultParagraphFont"/>
    <w:rsid w:val="005B0C53"/>
  </w:style>
  <w:style w:type="paragraph" w:styleId="Revision">
    <w:name w:val="Revision"/>
    <w:hidden/>
    <w:uiPriority w:val="99"/>
    <w:semiHidden/>
    <w:rsid w:val="002B7BBA"/>
    <w:pPr>
      <w:spacing w:after="0" w:line="240" w:lineRule="auto"/>
    </w:pPr>
  </w:style>
  <w:style w:type="paragraph" w:styleId="NormalWeb">
    <w:name w:val="Normal (Web)"/>
    <w:aliases w:val="Char,Normal (Web) Char Char Char Char Char,Normal (Web) Char Char Char Char Char Char,Normal (Web) Char Char Char Char Char Char Char Char,Normal (Web) Char Char Char Char Char Char Char Char Char Char Char,Normal (Web) Char Char Char Char"/>
    <w:basedOn w:val="Normal"/>
    <w:link w:val="NormalWebChar"/>
    <w:uiPriority w:val="99"/>
    <w:unhideWhenUsed/>
    <w:qFormat/>
    <w:rsid w:val="003C7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nnex Char,List Paragraph1 Char,Citation List Char,Akapit z listą BS Char,Bullet1 Char,Bullets Char,List Paragraph (numbered (a)) Char,Report Para Char,Number Bullets Char,WinDForce-Letter Char,Heading 2_sj Char,En tête 1 Char,l Char"/>
    <w:link w:val="ListParagraph"/>
    <w:uiPriority w:val="1"/>
    <w:qFormat/>
    <w:locked/>
    <w:rsid w:val="009260DA"/>
  </w:style>
  <w:style w:type="character" w:customStyle="1" w:styleId="NormalWebChar">
    <w:name w:val="Normal (Web) Char"/>
    <w:aliases w:val="Char Char,Normal (Web) Char Char Char Char Char Char1,Normal (Web) Char Char Char Char Char Char Char,Normal (Web) Char Char Char Char Char Char Char Char Char,Normal (Web) Char Char Char Char Char Char Char Char Char Char Char Char"/>
    <w:link w:val="NormalWeb"/>
    <w:uiPriority w:val="99"/>
    <w:locked/>
    <w:rsid w:val="009260D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D4492"/>
    <w:rPr>
      <w:rFonts w:ascii="Times New Roman" w:eastAsia="Times New Roman" w:hAnsi="Times New Roman" w:cs="Times New Roman"/>
      <w:b/>
      <w:bCs/>
      <w:sz w:val="24"/>
      <w:szCs w:val="24"/>
      <w:lang w:val="sq-AL"/>
    </w:rPr>
  </w:style>
  <w:style w:type="paragraph" w:styleId="BodyText">
    <w:name w:val="Body Text"/>
    <w:basedOn w:val="Normal"/>
    <w:link w:val="BodyTextChar"/>
    <w:uiPriority w:val="1"/>
    <w:qFormat/>
    <w:rsid w:val="009D4492"/>
    <w:pPr>
      <w:widowControl w:val="0"/>
      <w:autoSpaceDE w:val="0"/>
      <w:autoSpaceDN w:val="0"/>
      <w:spacing w:after="0" w:line="240" w:lineRule="auto"/>
      <w:ind w:left="101"/>
    </w:pPr>
    <w:rPr>
      <w:rFonts w:ascii="Times New Roman" w:eastAsia="Times New Roman" w:hAnsi="Times New Roman" w:cs="Times New Roman"/>
      <w:sz w:val="24"/>
      <w:szCs w:val="24"/>
      <w:lang w:val="sq-AL"/>
    </w:rPr>
  </w:style>
  <w:style w:type="character" w:customStyle="1" w:styleId="BodyTextChar">
    <w:name w:val="Body Text Char"/>
    <w:basedOn w:val="DefaultParagraphFont"/>
    <w:link w:val="BodyText"/>
    <w:uiPriority w:val="1"/>
    <w:rsid w:val="009D4492"/>
    <w:rPr>
      <w:rFonts w:ascii="Times New Roman" w:eastAsia="Times New Roman" w:hAnsi="Times New Roman" w:cs="Times New Roman"/>
      <w:sz w:val="24"/>
      <w:szCs w:val="24"/>
      <w:lang w:val="sq-AL"/>
    </w:rPr>
  </w:style>
  <w:style w:type="character" w:customStyle="1" w:styleId="fontstyle01">
    <w:name w:val="fontstyle01"/>
    <w:basedOn w:val="DefaultParagraphFont"/>
    <w:rsid w:val="002F29E3"/>
    <w:rPr>
      <w:rFonts w:ascii="Arial" w:hAnsi="Arial" w:cs="Arial" w:hint="default"/>
      <w:b w:val="0"/>
      <w:bCs w:val="0"/>
      <w:i w:val="0"/>
      <w:iCs w:val="0"/>
      <w:color w:val="000000"/>
      <w:sz w:val="24"/>
      <w:szCs w:val="24"/>
    </w:rPr>
  </w:style>
  <w:style w:type="paragraph" w:styleId="FootnoteText">
    <w:name w:val="footnote text"/>
    <w:basedOn w:val="Normal"/>
    <w:link w:val="FootnoteTextChar"/>
    <w:uiPriority w:val="99"/>
    <w:semiHidden/>
    <w:unhideWhenUsed/>
    <w:rsid w:val="009108AC"/>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108AC"/>
    <w:rPr>
      <w:rFonts w:ascii="Calibri" w:eastAsia="Calibri" w:hAnsi="Calibri" w:cs="Times New Roman"/>
      <w:sz w:val="20"/>
      <w:szCs w:val="20"/>
    </w:rPr>
  </w:style>
  <w:style w:type="character" w:styleId="FootnoteReference">
    <w:name w:val="footnote reference"/>
    <w:uiPriority w:val="99"/>
    <w:semiHidden/>
    <w:unhideWhenUsed/>
    <w:rsid w:val="009108AC"/>
    <w:rPr>
      <w:vertAlign w:val="superscript"/>
    </w:rPr>
  </w:style>
  <w:style w:type="character" w:styleId="CommentReference">
    <w:name w:val="annotation reference"/>
    <w:basedOn w:val="DefaultParagraphFont"/>
    <w:uiPriority w:val="99"/>
    <w:semiHidden/>
    <w:unhideWhenUsed/>
    <w:rsid w:val="006E2576"/>
    <w:rPr>
      <w:sz w:val="16"/>
      <w:szCs w:val="16"/>
    </w:rPr>
  </w:style>
  <w:style w:type="paragraph" w:styleId="CommentText">
    <w:name w:val="annotation text"/>
    <w:basedOn w:val="Normal"/>
    <w:link w:val="CommentTextChar"/>
    <w:uiPriority w:val="99"/>
    <w:unhideWhenUsed/>
    <w:rsid w:val="006E2576"/>
    <w:pPr>
      <w:spacing w:line="240" w:lineRule="auto"/>
    </w:pPr>
    <w:rPr>
      <w:sz w:val="20"/>
      <w:szCs w:val="20"/>
    </w:rPr>
  </w:style>
  <w:style w:type="character" w:customStyle="1" w:styleId="CommentTextChar">
    <w:name w:val="Comment Text Char"/>
    <w:basedOn w:val="DefaultParagraphFont"/>
    <w:link w:val="CommentText"/>
    <w:uiPriority w:val="99"/>
    <w:rsid w:val="006E2576"/>
    <w:rPr>
      <w:sz w:val="20"/>
      <w:szCs w:val="20"/>
    </w:rPr>
  </w:style>
  <w:style w:type="paragraph" w:styleId="CommentSubject">
    <w:name w:val="annotation subject"/>
    <w:basedOn w:val="CommentText"/>
    <w:next w:val="CommentText"/>
    <w:link w:val="CommentSubjectChar"/>
    <w:uiPriority w:val="99"/>
    <w:semiHidden/>
    <w:unhideWhenUsed/>
    <w:rsid w:val="006E2576"/>
    <w:rPr>
      <w:b/>
      <w:bCs/>
    </w:rPr>
  </w:style>
  <w:style w:type="character" w:customStyle="1" w:styleId="CommentSubjectChar">
    <w:name w:val="Comment Subject Char"/>
    <w:basedOn w:val="CommentTextChar"/>
    <w:link w:val="CommentSubject"/>
    <w:uiPriority w:val="99"/>
    <w:semiHidden/>
    <w:rsid w:val="006E2576"/>
    <w:rPr>
      <w:b/>
      <w:bCs/>
      <w:sz w:val="20"/>
      <w:szCs w:val="20"/>
    </w:rPr>
  </w:style>
  <w:style w:type="character" w:styleId="Hyperlink">
    <w:name w:val="Hyperlink"/>
    <w:rsid w:val="00055B30"/>
    <w:rPr>
      <w:color w:val="0000FF"/>
      <w:u w:val="single"/>
    </w:rPr>
  </w:style>
  <w:style w:type="paragraph" w:customStyle="1" w:styleId="Style12">
    <w:name w:val="Style 12"/>
    <w:rsid w:val="00904DE5"/>
    <w:pPr>
      <w:widowControl w:val="0"/>
      <w:pBdr>
        <w:top w:val="nil"/>
        <w:left w:val="nil"/>
        <w:bottom w:val="nil"/>
        <w:right w:val="nil"/>
        <w:between w:val="nil"/>
        <w:bar w:val="nil"/>
      </w:pBdr>
      <w:spacing w:after="0" w:line="264" w:lineRule="exact"/>
      <w:jc w:val="both"/>
    </w:pPr>
    <w:rPr>
      <w:rFonts w:ascii="Times New Roman" w:eastAsia="Arial Unicode MS" w:hAnsi="Times New Roman" w:cs="Arial Unicode MS"/>
      <w:color w:val="000000"/>
      <w:sz w:val="24"/>
      <w:szCs w:val="24"/>
      <w:u w:color="000000"/>
      <w:bdr w:val="nil"/>
    </w:rPr>
  </w:style>
  <w:style w:type="paragraph" w:styleId="ListNumber2">
    <w:name w:val="List Number 2"/>
    <w:rsid w:val="00F24EF4"/>
    <w:pPr>
      <w:pBdr>
        <w:top w:val="nil"/>
        <w:left w:val="nil"/>
        <w:bottom w:val="nil"/>
        <w:right w:val="nil"/>
        <w:between w:val="nil"/>
        <w:bar w:val="nil"/>
      </w:pBdr>
      <w:tabs>
        <w:tab w:val="left" w:pos="643"/>
        <w:tab w:val="left" w:pos="720"/>
      </w:tabs>
      <w:spacing w:after="0" w:line="240" w:lineRule="auto"/>
      <w:jc w:val="both"/>
    </w:pPr>
    <w:rPr>
      <w:rFonts w:ascii="Times New Roman" w:eastAsia="Arial Unicode MS" w:hAnsi="Times New Roman" w:cs="Arial Unicode MS"/>
      <w:color w:val="000000"/>
      <w:sz w:val="24"/>
      <w:szCs w:val="24"/>
      <w:u w:color="000000"/>
      <w:bdr w:val="nil"/>
    </w:rPr>
  </w:style>
  <w:style w:type="paragraph" w:customStyle="1" w:styleId="SEC3h2">
    <w:name w:val="SEC3 h2"/>
    <w:basedOn w:val="Normal"/>
    <w:link w:val="SEC3h2Char"/>
    <w:qFormat/>
    <w:rsid w:val="00625474"/>
    <w:pPr>
      <w:spacing w:after="200" w:line="240" w:lineRule="auto"/>
    </w:pPr>
    <w:rPr>
      <w:rFonts w:ascii="Times New Roman" w:eastAsia="Times New Roman" w:hAnsi="Times New Roman" w:cs="Times New Roman"/>
      <w:b/>
      <w:iCs/>
      <w:sz w:val="28"/>
      <w:szCs w:val="20"/>
      <w:lang w:val="sq"/>
    </w:rPr>
  </w:style>
  <w:style w:type="character" w:customStyle="1" w:styleId="SEC3h2Char">
    <w:name w:val="SEC3 h2 Char"/>
    <w:basedOn w:val="DefaultParagraphFont"/>
    <w:link w:val="SEC3h2"/>
    <w:qFormat/>
    <w:rsid w:val="00625474"/>
    <w:rPr>
      <w:rFonts w:ascii="Times New Roman" w:eastAsia="Times New Roman" w:hAnsi="Times New Roman" w:cs="Times New Roman"/>
      <w:b/>
      <w:iCs/>
      <w:sz w:val="28"/>
      <w:szCs w:val="20"/>
      <w:lang w:val="sq"/>
    </w:rPr>
  </w:style>
  <w:style w:type="paragraph" w:customStyle="1" w:styleId="BankNormal">
    <w:name w:val="BankNormal"/>
    <w:basedOn w:val="Normal"/>
    <w:qFormat/>
    <w:rsid w:val="00625474"/>
    <w:pPr>
      <w:spacing w:after="240" w:line="240" w:lineRule="auto"/>
    </w:pPr>
    <w:rPr>
      <w:rFonts w:ascii="Times New Roman" w:eastAsia="Times New Roman" w:hAnsi="Times New Roman" w:cs="Times New Roman"/>
      <w:sz w:val="24"/>
      <w:szCs w:val="20"/>
      <w:lang w:val="sq"/>
    </w:rPr>
  </w:style>
  <w:style w:type="paragraph" w:customStyle="1" w:styleId="Body">
    <w:name w:val="Body"/>
    <w:qFormat/>
    <w:rsid w:val="00845850"/>
    <w:rPr>
      <w:rFonts w:ascii="Calibri" w:eastAsia="Arial Unicode MS" w:hAnsi="Calibri" w:cs="Arial Unicode MS"/>
      <w:color w:val="000000"/>
      <w:u w:color="000000"/>
    </w:rPr>
  </w:style>
  <w:style w:type="character" w:customStyle="1" w:styleId="fontstyle21">
    <w:name w:val="fontstyle21"/>
    <w:basedOn w:val="DefaultParagraphFont"/>
    <w:rsid w:val="00F94177"/>
    <w:rPr>
      <w:rFonts w:ascii="Tahoma" w:hAnsi="Tahoma" w:cs="Tahoma" w:hint="default"/>
      <w:b w:val="0"/>
      <w:bCs w:val="0"/>
      <w:i w:val="0"/>
      <w:iCs w:val="0"/>
      <w:color w:val="000000"/>
      <w:sz w:val="24"/>
      <w:szCs w:val="24"/>
    </w:rPr>
  </w:style>
  <w:style w:type="numbering" w:customStyle="1" w:styleId="ImportedStyle4">
    <w:name w:val="Imported Style 4"/>
    <w:rsid w:val="00DF45FE"/>
    <w:pPr>
      <w:numPr>
        <w:numId w:val="3"/>
      </w:numPr>
    </w:pPr>
  </w:style>
  <w:style w:type="character" w:customStyle="1" w:styleId="mord">
    <w:name w:val="mord"/>
    <w:basedOn w:val="DefaultParagraphFont"/>
    <w:rsid w:val="00C03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44291">
      <w:bodyDiv w:val="1"/>
      <w:marLeft w:val="0"/>
      <w:marRight w:val="0"/>
      <w:marTop w:val="0"/>
      <w:marBottom w:val="0"/>
      <w:divBdr>
        <w:top w:val="none" w:sz="0" w:space="0" w:color="auto"/>
        <w:left w:val="none" w:sz="0" w:space="0" w:color="auto"/>
        <w:bottom w:val="none" w:sz="0" w:space="0" w:color="auto"/>
        <w:right w:val="none" w:sz="0" w:space="0" w:color="auto"/>
      </w:divBdr>
    </w:div>
    <w:div w:id="223293276">
      <w:bodyDiv w:val="1"/>
      <w:marLeft w:val="0"/>
      <w:marRight w:val="0"/>
      <w:marTop w:val="0"/>
      <w:marBottom w:val="0"/>
      <w:divBdr>
        <w:top w:val="none" w:sz="0" w:space="0" w:color="auto"/>
        <w:left w:val="none" w:sz="0" w:space="0" w:color="auto"/>
        <w:bottom w:val="none" w:sz="0" w:space="0" w:color="auto"/>
        <w:right w:val="none" w:sz="0" w:space="0" w:color="auto"/>
      </w:divBdr>
    </w:div>
    <w:div w:id="691420194">
      <w:bodyDiv w:val="1"/>
      <w:marLeft w:val="0"/>
      <w:marRight w:val="0"/>
      <w:marTop w:val="0"/>
      <w:marBottom w:val="0"/>
      <w:divBdr>
        <w:top w:val="none" w:sz="0" w:space="0" w:color="auto"/>
        <w:left w:val="none" w:sz="0" w:space="0" w:color="auto"/>
        <w:bottom w:val="none" w:sz="0" w:space="0" w:color="auto"/>
        <w:right w:val="none" w:sz="0" w:space="0" w:color="auto"/>
      </w:divBdr>
    </w:div>
    <w:div w:id="973097394">
      <w:bodyDiv w:val="1"/>
      <w:marLeft w:val="0"/>
      <w:marRight w:val="0"/>
      <w:marTop w:val="0"/>
      <w:marBottom w:val="0"/>
      <w:divBdr>
        <w:top w:val="none" w:sz="0" w:space="0" w:color="auto"/>
        <w:left w:val="none" w:sz="0" w:space="0" w:color="auto"/>
        <w:bottom w:val="none" w:sz="0" w:space="0" w:color="auto"/>
        <w:right w:val="none" w:sz="0" w:space="0" w:color="auto"/>
      </w:divBdr>
    </w:div>
    <w:div w:id="1148941992">
      <w:bodyDiv w:val="1"/>
      <w:marLeft w:val="0"/>
      <w:marRight w:val="0"/>
      <w:marTop w:val="0"/>
      <w:marBottom w:val="0"/>
      <w:divBdr>
        <w:top w:val="none" w:sz="0" w:space="0" w:color="auto"/>
        <w:left w:val="none" w:sz="0" w:space="0" w:color="auto"/>
        <w:bottom w:val="none" w:sz="0" w:space="0" w:color="auto"/>
        <w:right w:val="none" w:sz="0" w:space="0" w:color="auto"/>
      </w:divBdr>
    </w:div>
    <w:div w:id="1222794102">
      <w:bodyDiv w:val="1"/>
      <w:marLeft w:val="0"/>
      <w:marRight w:val="0"/>
      <w:marTop w:val="0"/>
      <w:marBottom w:val="0"/>
      <w:divBdr>
        <w:top w:val="none" w:sz="0" w:space="0" w:color="auto"/>
        <w:left w:val="none" w:sz="0" w:space="0" w:color="auto"/>
        <w:bottom w:val="none" w:sz="0" w:space="0" w:color="auto"/>
        <w:right w:val="none" w:sz="0" w:space="0" w:color="auto"/>
      </w:divBdr>
      <w:divsChild>
        <w:div w:id="2005012129">
          <w:marLeft w:val="0"/>
          <w:marRight w:val="0"/>
          <w:marTop w:val="0"/>
          <w:marBottom w:val="0"/>
          <w:divBdr>
            <w:top w:val="none" w:sz="0" w:space="0" w:color="auto"/>
            <w:left w:val="none" w:sz="0" w:space="0" w:color="auto"/>
            <w:bottom w:val="none" w:sz="0" w:space="0" w:color="auto"/>
            <w:right w:val="none" w:sz="0" w:space="0" w:color="auto"/>
          </w:divBdr>
        </w:div>
      </w:divsChild>
    </w:div>
    <w:div w:id="1305235428">
      <w:bodyDiv w:val="1"/>
      <w:marLeft w:val="0"/>
      <w:marRight w:val="0"/>
      <w:marTop w:val="0"/>
      <w:marBottom w:val="0"/>
      <w:divBdr>
        <w:top w:val="none" w:sz="0" w:space="0" w:color="auto"/>
        <w:left w:val="none" w:sz="0" w:space="0" w:color="auto"/>
        <w:bottom w:val="none" w:sz="0" w:space="0" w:color="auto"/>
        <w:right w:val="none" w:sz="0" w:space="0" w:color="auto"/>
      </w:divBdr>
    </w:div>
    <w:div w:id="1457799992">
      <w:bodyDiv w:val="1"/>
      <w:marLeft w:val="0"/>
      <w:marRight w:val="0"/>
      <w:marTop w:val="0"/>
      <w:marBottom w:val="0"/>
      <w:divBdr>
        <w:top w:val="none" w:sz="0" w:space="0" w:color="auto"/>
        <w:left w:val="none" w:sz="0" w:space="0" w:color="auto"/>
        <w:bottom w:val="none" w:sz="0" w:space="0" w:color="auto"/>
        <w:right w:val="none" w:sz="0" w:space="0" w:color="auto"/>
      </w:divBdr>
    </w:div>
    <w:div w:id="1545409615">
      <w:bodyDiv w:val="1"/>
      <w:marLeft w:val="0"/>
      <w:marRight w:val="0"/>
      <w:marTop w:val="0"/>
      <w:marBottom w:val="0"/>
      <w:divBdr>
        <w:top w:val="none" w:sz="0" w:space="0" w:color="auto"/>
        <w:left w:val="none" w:sz="0" w:space="0" w:color="auto"/>
        <w:bottom w:val="none" w:sz="0" w:space="0" w:color="auto"/>
        <w:right w:val="none" w:sz="0" w:space="0" w:color="auto"/>
      </w:divBdr>
    </w:div>
    <w:div w:id="1720474657">
      <w:bodyDiv w:val="1"/>
      <w:marLeft w:val="0"/>
      <w:marRight w:val="0"/>
      <w:marTop w:val="0"/>
      <w:marBottom w:val="0"/>
      <w:divBdr>
        <w:top w:val="none" w:sz="0" w:space="0" w:color="auto"/>
        <w:left w:val="none" w:sz="0" w:space="0" w:color="auto"/>
        <w:bottom w:val="none" w:sz="0" w:space="0" w:color="auto"/>
        <w:right w:val="none" w:sz="0" w:space="0" w:color="auto"/>
      </w:divBdr>
    </w:div>
    <w:div w:id="1839880109">
      <w:bodyDiv w:val="1"/>
      <w:marLeft w:val="0"/>
      <w:marRight w:val="0"/>
      <w:marTop w:val="0"/>
      <w:marBottom w:val="0"/>
      <w:divBdr>
        <w:top w:val="none" w:sz="0" w:space="0" w:color="auto"/>
        <w:left w:val="none" w:sz="0" w:space="0" w:color="auto"/>
        <w:bottom w:val="none" w:sz="0" w:space="0" w:color="auto"/>
        <w:right w:val="none" w:sz="0" w:space="0" w:color="auto"/>
      </w:divBdr>
    </w:div>
    <w:div w:id="1933734220">
      <w:bodyDiv w:val="1"/>
      <w:marLeft w:val="0"/>
      <w:marRight w:val="0"/>
      <w:marTop w:val="0"/>
      <w:marBottom w:val="0"/>
      <w:divBdr>
        <w:top w:val="none" w:sz="0" w:space="0" w:color="auto"/>
        <w:left w:val="none" w:sz="0" w:space="0" w:color="auto"/>
        <w:bottom w:val="none" w:sz="0" w:space="0" w:color="auto"/>
        <w:right w:val="none" w:sz="0" w:space="0" w:color="auto"/>
      </w:divBdr>
    </w:div>
    <w:div w:id="21107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kt ligjor" ma:contentTypeID="0x01010065801468914D4D32915CE903FAE1277F"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690</Nr_x002e__x0020_akti>
    <Data_x0020_e_x0020_Krijimit xmlns="0e656187-b300-4fb0-8bf4-3a50f872073c">2020-09-08T10:26:46Z</Data_x0020_e_x0020_Krijimit>
    <URL xmlns="0e656187-b300-4fb0-8bf4-3a50f872073c" xsi:nil="true"/>
    <Institucion_x0020_Pergjegjes xmlns="0e656187-b300-4fb0-8bf4-3a50f872073c">http://qbz.gov.al/resource/authority/legal-institution/24|keshilli-i-ministrave</Institucion_x0020_Pergjegjes>
    <Lloji_x0020_i_x0020_aktit xmlns="0e656187-b300-4fb0-8bf4-3a50f872073c">Akt bazë</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entela.suli</Krijuesi>
    <Date_x0020_protokolli xmlns="0e656187-b300-4fb0-8bf4-3a50f872073c">2020-09-07T22:00:00Z</Date_x0020_protokolli>
    <Titulli xmlns="0e656187-b300-4fb0-8bf4-3a50f872073c">Për përcaktimin e procedurave të zhvillimit të garës, kriteret shtesë për aplikantët që konkurrojnë për t'u pajisur me licencë për kategorinë "Kazino", e procedura e shpalljes së fituesit, si dhe rastet e revokimit apo pezullimit të kësaj licence</Titulli>
    <Modifikuesi xmlns="0e656187-b300-4fb0-8bf4-3a50f872073c">alma.lisaku</Modifikuesi>
    <Nr_x002e__x0020_prot_x0020_QBZ xmlns="0e656187-b300-4fb0-8bf4-3a50f872073c">1345</Nr_x002e__x0020_prot_x0020_QBZ>
    <Data_x0020_e_x0020_Modifikimit xmlns="0e656187-b300-4fb0-8bf4-3a50f872073c">2020-09-08T19:25:42Z</Data_x0020_e_x0020_Modifikimit>
    <Dekretuar xmlns="0e656187-b300-4fb0-8bf4-3a50f872073c">false</Dekretuar>
    <Data xmlns="0e656187-b300-4fb0-8bf4-3a50f872073c">2020-09-01T22:00:00Z</Data>
    <Nr_x002e__x0020_protokolli_x0020_i_x0020_aktit xmlns="0e656187-b300-4fb0-8bf4-3a50f872073c">4337/1</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kt ligjor" ma:contentTypeID="0x01010065801468914D4D32915CE903FAE1277F"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08ACF-639E-4F25-ABA4-9AE832CBB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7F32A8C-C7EB-4556-9AAB-2F1BA31A8FE8}">
  <ds:schemaRefs>
    <ds:schemaRef ds:uri="http://schemas.microsoft.com/office/2006/metadata/properties"/>
    <ds:schemaRef ds:uri="http://schemas.microsoft.com/office/infopath/2007/PartnerControls"/>
    <ds:schemaRef ds:uri="0e656187-b300-4fb0-8bf4-3a50f872073c"/>
  </ds:schemaRefs>
</ds:datastoreItem>
</file>

<file path=customXml/itemProps3.xml><?xml version="1.0" encoding="utf-8"?>
<ds:datastoreItem xmlns:ds="http://schemas.openxmlformats.org/officeDocument/2006/customXml" ds:itemID="{D458FBFC-B01C-46AB-8860-4FB69676EF95}">
  <ds:schemaRefs>
    <ds:schemaRef ds:uri="http://schemas.microsoft.com/sharepoint/v3/contenttype/forms"/>
  </ds:schemaRefs>
</ds:datastoreItem>
</file>

<file path=customXml/itemProps4.xml><?xml version="1.0" encoding="utf-8"?>
<ds:datastoreItem xmlns:ds="http://schemas.openxmlformats.org/officeDocument/2006/customXml" ds:itemID="{FBBF0421-8813-4E0B-8870-E27105B17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C3D0A514-94C5-4A9F-A635-F0341AFF4F6F}">
  <ds:schemaRefs>
    <ds:schemaRef ds:uri="http://schemas.microsoft.com/sharepoint/v3/contenttype/forms"/>
  </ds:schemaRefs>
</ds:datastoreItem>
</file>

<file path=customXml/itemProps6.xml><?xml version="1.0" encoding="utf-8"?>
<ds:datastoreItem xmlns:ds="http://schemas.openxmlformats.org/officeDocument/2006/customXml" ds:itemID="{EA5C7581-E72B-4EF0-BEE4-889645562C42}">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Normal.dotm</Template>
  <TotalTime>80</TotalTime>
  <Pages>12</Pages>
  <Words>3652</Words>
  <Characters>20818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Për përcaktimin e procedurave të zhvillimit të garës, kriteret shtesë për aplikantët që konkurrojnë për t'u pajisur me licencë për kategorinë "Kazino", e procedura e shpalljes së fituesit, si dhe rastet e revokimit apo pezullimit të kësaj licence</vt:lpstr>
    </vt:vector>
  </TitlesOfParts>
  <Company/>
  <LinksUpToDate>false</LinksUpToDate>
  <CharactersWithSpaces>24422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përcaktimin e procedurave të zhvillimit të garës, kriteret shtesë për aplikantët që konkurrojnë për t'u pajisur me licencë për kategorinë "Kazino", e procedura e shpalljes së fituesit, si dhe rastet e revokimit apo pezullimit të kësaj licence</dc:title>
  <dc:creator>User</dc:creator>
  <cp:lastModifiedBy>Sara Kosova</cp:lastModifiedBy>
  <cp:revision>11</cp:revision>
  <cp:lastPrinted>2026-03-25T17:22:00Z</cp:lastPrinted>
  <dcterms:created xsi:type="dcterms:W3CDTF">2026-03-25T11:05:00Z</dcterms:created>
  <dcterms:modified xsi:type="dcterms:W3CDTF">2026-03-26T07:01:00Z</dcterms:modified>
</cp:coreProperties>
</file>